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06B17" w14:textId="7D906AC6" w:rsidR="00F06A41" w:rsidRDefault="00F06A41" w:rsidP="00F06A41">
      <w:pPr>
        <w:jc w:val="center"/>
        <w:rPr>
          <w:rFonts w:ascii="Times New Roman" w:hAnsi="Times New Roman" w:cs="Times New Roman"/>
          <w:b/>
          <w:bCs/>
        </w:rPr>
      </w:pPr>
      <w:r w:rsidRPr="00844EE2">
        <w:rPr>
          <w:rFonts w:ascii="Times New Roman" w:hAnsi="Times New Roman" w:cs="Times New Roman"/>
          <w:b/>
          <w:bCs/>
        </w:rPr>
        <w:t xml:space="preserve">Reports for Green Sanctuary Meeting of </w:t>
      </w:r>
      <w:r>
        <w:rPr>
          <w:rFonts w:ascii="Times New Roman" w:hAnsi="Times New Roman" w:cs="Times New Roman"/>
          <w:b/>
          <w:bCs/>
        </w:rPr>
        <w:t>December 16</w:t>
      </w:r>
      <w:r w:rsidRPr="00844EE2">
        <w:rPr>
          <w:rFonts w:ascii="Times New Roman" w:hAnsi="Times New Roman" w:cs="Times New Roman"/>
          <w:b/>
          <w:bCs/>
        </w:rPr>
        <w:t>, 2024</w:t>
      </w:r>
    </w:p>
    <w:p w14:paraId="4A992413" w14:textId="7957EFA5" w:rsidR="00F06A41" w:rsidRDefault="00F06A41" w:rsidP="00F06A41">
      <w:pPr>
        <w:rPr>
          <w:rFonts w:ascii="Times New Roman" w:hAnsi="Times New Roman" w:cs="Times New Roman"/>
        </w:rPr>
      </w:pPr>
      <w:r w:rsidRPr="00844EE2">
        <w:rPr>
          <w:rFonts w:ascii="Times New Roman" w:hAnsi="Times New Roman" w:cs="Times New Roman"/>
          <w:u w:val="single"/>
        </w:rPr>
        <w:t>Save Ohio Parks.</w:t>
      </w:r>
      <w:r>
        <w:rPr>
          <w:rFonts w:ascii="Times New Roman" w:hAnsi="Times New Roman" w:cs="Times New Roman"/>
          <w:u w:val="single"/>
        </w:rPr>
        <w:t xml:space="preserve"> </w:t>
      </w:r>
      <w:r>
        <w:rPr>
          <w:rFonts w:ascii="Times New Roman" w:hAnsi="Times New Roman" w:cs="Times New Roman"/>
        </w:rPr>
        <w:t xml:space="preserve">This group met via Zoom at noon on Friday, </w:t>
      </w:r>
      <w:r w:rsidR="00D6732D">
        <w:rPr>
          <w:rFonts w:ascii="Times New Roman" w:hAnsi="Times New Roman" w:cs="Times New Roman"/>
        </w:rPr>
        <w:t>December 6</w:t>
      </w:r>
      <w:r>
        <w:rPr>
          <w:rFonts w:ascii="Times New Roman" w:hAnsi="Times New Roman" w:cs="Times New Roman"/>
        </w:rPr>
        <w:t xml:space="preserve">. The Oil &amp; Gas Land Management Commission met on </w:t>
      </w:r>
      <w:r w:rsidR="00D6732D">
        <w:rPr>
          <w:rFonts w:ascii="Times New Roman" w:hAnsi="Times New Roman" w:cs="Times New Roman"/>
        </w:rPr>
        <w:t>December 9</w:t>
      </w:r>
      <w:r>
        <w:rPr>
          <w:rFonts w:ascii="Times New Roman" w:hAnsi="Times New Roman" w:cs="Times New Roman"/>
        </w:rPr>
        <w:t xml:space="preserve"> in Columbus</w:t>
      </w:r>
      <w:r w:rsidR="00D6732D">
        <w:rPr>
          <w:rFonts w:ascii="Times New Roman" w:hAnsi="Times New Roman" w:cs="Times New Roman"/>
        </w:rPr>
        <w:t xml:space="preserve"> to discuss four “nominations.</w:t>
      </w:r>
      <w:r w:rsidR="00C23D84">
        <w:rPr>
          <w:rFonts w:ascii="Times New Roman" w:hAnsi="Times New Roman" w:cs="Times New Roman"/>
        </w:rPr>
        <w:t>”</w:t>
      </w:r>
      <w:r>
        <w:rPr>
          <w:rFonts w:ascii="Times New Roman" w:hAnsi="Times New Roman" w:cs="Times New Roman"/>
        </w:rPr>
        <w:t xml:space="preserve"> No members of the public were allowed to speak at the meeting. Theresa White is the new chairperson of the OGLMC. When the nominations for two Salt Fork parcels came up, Ms. White </w:t>
      </w:r>
      <w:r w:rsidR="00D6732D">
        <w:rPr>
          <w:rFonts w:ascii="Times New Roman" w:hAnsi="Times New Roman" w:cs="Times New Roman"/>
        </w:rPr>
        <w:t>and the other commissioners approved</w:t>
      </w:r>
      <w:r w:rsidR="00B57547">
        <w:rPr>
          <w:rFonts w:ascii="Times New Roman" w:hAnsi="Times New Roman" w:cs="Times New Roman"/>
        </w:rPr>
        <w:t xml:space="preserve"> them</w:t>
      </w:r>
      <w:r w:rsidR="00181AB9">
        <w:rPr>
          <w:rFonts w:ascii="Times New Roman" w:hAnsi="Times New Roman" w:cs="Times New Roman"/>
        </w:rPr>
        <w:t xml:space="preserve">. </w:t>
      </w:r>
      <w:r>
        <w:rPr>
          <w:rFonts w:ascii="Times New Roman" w:hAnsi="Times New Roman" w:cs="Times New Roman"/>
        </w:rPr>
        <w:t>To review the process of approval of proposals for fracking in public lands, a nomination, once supported by the OGLMC, (the company originating the nomination is not named) leads to a bid, which then results in a permit authorized by ODNR</w:t>
      </w:r>
      <w:r w:rsidR="00B57547">
        <w:rPr>
          <w:rFonts w:ascii="Times New Roman" w:hAnsi="Times New Roman" w:cs="Times New Roman"/>
        </w:rPr>
        <w:t xml:space="preserve"> when the company’s name is revealed</w:t>
      </w:r>
      <w:r>
        <w:rPr>
          <w:rFonts w:ascii="Times New Roman" w:hAnsi="Times New Roman" w:cs="Times New Roman"/>
        </w:rPr>
        <w:t xml:space="preserve">. </w:t>
      </w:r>
    </w:p>
    <w:p w14:paraId="7009DB1F" w14:textId="04E8399D" w:rsidR="00F06A41" w:rsidRDefault="00F06A41" w:rsidP="00F06A41">
      <w:pPr>
        <w:rPr>
          <w:rFonts w:ascii="Times New Roman" w:hAnsi="Times New Roman" w:cs="Times New Roman"/>
        </w:rPr>
      </w:pPr>
      <w:r w:rsidRPr="00844EE2">
        <w:rPr>
          <w:rFonts w:ascii="Times New Roman" w:hAnsi="Times New Roman" w:cs="Times New Roman"/>
          <w:u w:val="single"/>
        </w:rPr>
        <w:t>Injection Wells</w:t>
      </w:r>
      <w:r w:rsidRPr="00181AB9">
        <w:rPr>
          <w:rFonts w:ascii="Times New Roman" w:hAnsi="Times New Roman" w:cs="Times New Roman"/>
        </w:rPr>
        <w:t xml:space="preserve">. </w:t>
      </w:r>
      <w:r w:rsidR="00181AB9" w:rsidRPr="00181AB9">
        <w:rPr>
          <w:rFonts w:ascii="Times New Roman" w:hAnsi="Times New Roman" w:cs="Times New Roman"/>
        </w:rPr>
        <w:t>I mentioned in my report last month that</w:t>
      </w:r>
      <w:r w:rsidR="00181AB9">
        <w:rPr>
          <w:rFonts w:ascii="Times New Roman" w:hAnsi="Times New Roman" w:cs="Times New Roman"/>
          <w:u w:val="single"/>
        </w:rPr>
        <w:t xml:space="preserve"> </w:t>
      </w:r>
      <w:r>
        <w:rPr>
          <w:rFonts w:ascii="Times New Roman" w:hAnsi="Times New Roman" w:cs="Times New Roman"/>
        </w:rPr>
        <w:t>Bob Lane and Bob Wilson actually won the appeal of their suit against several injection well companies. According to their attorney it was a very strong opinion. Their attorney wants to combine this case with another similar case and present it to the Athens County Court, which he thinks will be a more favorable legal environment to advance the case.</w:t>
      </w:r>
    </w:p>
    <w:p w14:paraId="2C8B780A" w14:textId="55FB8DFC" w:rsidR="00181AB9" w:rsidRDefault="00181AB9" w:rsidP="00F06A41">
      <w:pPr>
        <w:rPr>
          <w:rFonts w:ascii="Times New Roman" w:hAnsi="Times New Roman" w:cs="Times New Roman"/>
        </w:rPr>
      </w:pPr>
      <w:r>
        <w:rPr>
          <w:rFonts w:ascii="Times New Roman" w:hAnsi="Times New Roman" w:cs="Times New Roman"/>
        </w:rPr>
        <w:tab/>
        <w:t>Bob Wilson had written a letter to the editor</w:t>
      </w:r>
      <w:r w:rsidR="00B57547">
        <w:rPr>
          <w:rFonts w:ascii="Times New Roman" w:hAnsi="Times New Roman" w:cs="Times New Roman"/>
        </w:rPr>
        <w:t xml:space="preserve"> (Marietta Times)</w:t>
      </w:r>
      <w:r>
        <w:rPr>
          <w:rFonts w:ascii="Times New Roman" w:hAnsi="Times New Roman" w:cs="Times New Roman"/>
        </w:rPr>
        <w:t xml:space="preserve"> about their case, but </w:t>
      </w:r>
      <w:r w:rsidR="00DC1F30">
        <w:rPr>
          <w:rFonts w:ascii="Times New Roman" w:hAnsi="Times New Roman" w:cs="Times New Roman"/>
        </w:rPr>
        <w:t xml:space="preserve">it </w:t>
      </w:r>
      <w:r>
        <w:rPr>
          <w:rFonts w:ascii="Times New Roman" w:hAnsi="Times New Roman" w:cs="Times New Roman"/>
        </w:rPr>
        <w:t>had not been published after several weeks. I offered to edit the letter. Bob and Bob accepted my offer, and Bob Wilson subsequently submitted it to the Marietta Times. I have not yet seen it, however.</w:t>
      </w:r>
    </w:p>
    <w:p w14:paraId="45281585" w14:textId="77777777" w:rsidR="00F06A41" w:rsidRDefault="00F06A41" w:rsidP="00F06A41">
      <w:pPr>
        <w:rPr>
          <w:rFonts w:ascii="Times New Roman" w:hAnsi="Times New Roman" w:cs="Times New Roman"/>
          <w:u w:val="single"/>
        </w:rPr>
      </w:pPr>
      <w:proofErr w:type="spellStart"/>
      <w:r>
        <w:rPr>
          <w:rFonts w:ascii="Times New Roman" w:hAnsi="Times New Roman" w:cs="Times New Roman"/>
          <w:u w:val="single"/>
        </w:rPr>
        <w:t>ReImaigne</w:t>
      </w:r>
      <w:proofErr w:type="spellEnd"/>
      <w:r>
        <w:rPr>
          <w:rFonts w:ascii="Times New Roman" w:hAnsi="Times New Roman" w:cs="Times New Roman"/>
          <w:u w:val="single"/>
        </w:rPr>
        <w:t xml:space="preserve"> Appalachia Events:</w:t>
      </w:r>
    </w:p>
    <w:p w14:paraId="7577A9F6" w14:textId="7002F678" w:rsidR="00F06A41" w:rsidRDefault="009E7C2F" w:rsidP="00F06A41">
      <w:pPr>
        <w:rPr>
          <w:rFonts w:ascii="Times New Roman" w:hAnsi="Times New Roman" w:cs="Times New Roman"/>
        </w:rPr>
      </w:pPr>
      <w:r>
        <w:rPr>
          <w:rFonts w:ascii="Times New Roman" w:hAnsi="Times New Roman" w:cs="Times New Roman"/>
        </w:rPr>
        <w:tab/>
        <w:t>The major event for RA is:</w:t>
      </w:r>
    </w:p>
    <w:p w14:paraId="0AC031DD" w14:textId="62F862BE" w:rsidR="00F06A41" w:rsidRDefault="00F06A41" w:rsidP="00F06A41">
      <w:pPr>
        <w:rPr>
          <w:rFonts w:ascii="Times New Roman" w:hAnsi="Times New Roman" w:cs="Times New Roman"/>
        </w:rPr>
      </w:pPr>
      <w:r>
        <w:rPr>
          <w:rFonts w:ascii="Times New Roman" w:hAnsi="Times New Roman" w:cs="Times New Roman"/>
        </w:rPr>
        <w:tab/>
        <w:t xml:space="preserve">January 14-15, 2025, 11 a.m. – 1:30 – </w:t>
      </w:r>
      <w:proofErr w:type="spellStart"/>
      <w:r>
        <w:rPr>
          <w:rFonts w:ascii="Times New Roman" w:hAnsi="Times New Roman" w:cs="Times New Roman"/>
        </w:rPr>
        <w:t>ReImagine</w:t>
      </w:r>
      <w:proofErr w:type="spellEnd"/>
      <w:r>
        <w:rPr>
          <w:rFonts w:ascii="Times New Roman" w:hAnsi="Times New Roman" w:cs="Times New Roman"/>
        </w:rPr>
        <w:t xml:space="preserve"> Appalachia Annual Strategy Summit. </w:t>
      </w:r>
      <w:r w:rsidR="009E7C2F">
        <w:rPr>
          <w:rFonts w:ascii="Times New Roman" w:hAnsi="Times New Roman" w:cs="Times New Roman"/>
        </w:rPr>
        <w:t xml:space="preserve"> </w:t>
      </w:r>
      <w:r w:rsidR="004F31DD">
        <w:rPr>
          <w:rFonts w:ascii="Times New Roman" w:hAnsi="Times New Roman" w:cs="Times New Roman"/>
        </w:rPr>
        <w:t>P</w:t>
      </w:r>
      <w:r w:rsidR="009E7C2F">
        <w:rPr>
          <w:rFonts w:ascii="Times New Roman" w:hAnsi="Times New Roman" w:cs="Times New Roman"/>
        </w:rPr>
        <w:t>lans for the upcoming year will be discussed.</w:t>
      </w:r>
    </w:p>
    <w:p w14:paraId="2D865DE4" w14:textId="0A375EC0" w:rsidR="00F06A41" w:rsidRDefault="00F06A41" w:rsidP="00F06A41">
      <w:pPr>
        <w:rPr>
          <w:rFonts w:ascii="Times New Roman" w:hAnsi="Times New Roman" w:cs="Times New Roman"/>
        </w:rPr>
      </w:pPr>
      <w:r w:rsidRPr="007C2CB6">
        <w:rPr>
          <w:rFonts w:ascii="Times New Roman" w:hAnsi="Times New Roman" w:cs="Times New Roman"/>
          <w:u w:val="single"/>
        </w:rPr>
        <w:t>Citizens Climate Lobby</w:t>
      </w:r>
      <w:r>
        <w:rPr>
          <w:rFonts w:ascii="Times New Roman" w:hAnsi="Times New Roman" w:cs="Times New Roman"/>
        </w:rPr>
        <w:t xml:space="preserve">. </w:t>
      </w:r>
      <w:r w:rsidR="009E7C2F">
        <w:rPr>
          <w:rFonts w:ascii="Times New Roman" w:hAnsi="Times New Roman" w:cs="Times New Roman"/>
        </w:rPr>
        <w:t xml:space="preserve">Our first lobby meeting with a staff member from Congressman Michael Rulli’s office was held on December 12. Details </w:t>
      </w:r>
      <w:r w:rsidR="00B57547">
        <w:rPr>
          <w:rFonts w:ascii="Times New Roman" w:hAnsi="Times New Roman" w:cs="Times New Roman"/>
        </w:rPr>
        <w:t xml:space="preserve">of this meeting </w:t>
      </w:r>
      <w:r w:rsidR="009E7C2F">
        <w:rPr>
          <w:rFonts w:ascii="Times New Roman" w:hAnsi="Times New Roman" w:cs="Times New Roman"/>
        </w:rPr>
        <w:t>will be discussed at the CCL OH 06 meeting on December 16 (7 p.m. via Zoom).</w:t>
      </w:r>
      <w:r w:rsidR="00B57547">
        <w:rPr>
          <w:rFonts w:ascii="Times New Roman" w:hAnsi="Times New Roman" w:cs="Times New Roman"/>
        </w:rPr>
        <w:t xml:space="preserve"> The major focus of CCL at this time is the E</w:t>
      </w:r>
      <w:r w:rsidR="004F31DD">
        <w:rPr>
          <w:rFonts w:ascii="Times New Roman" w:hAnsi="Times New Roman" w:cs="Times New Roman"/>
        </w:rPr>
        <w:t>n</w:t>
      </w:r>
      <w:r w:rsidR="00B57547">
        <w:rPr>
          <w:rFonts w:ascii="Times New Roman" w:hAnsi="Times New Roman" w:cs="Times New Roman"/>
        </w:rPr>
        <w:t>ergy Permitting Reform Act (S 4753</w:t>
      </w:r>
      <w:r w:rsidR="004F31DD">
        <w:rPr>
          <w:rFonts w:ascii="Times New Roman" w:hAnsi="Times New Roman" w:cs="Times New Roman"/>
        </w:rPr>
        <w:t>)</w:t>
      </w:r>
      <w:r w:rsidR="00B57547">
        <w:rPr>
          <w:rFonts w:ascii="Times New Roman" w:hAnsi="Times New Roman" w:cs="Times New Roman"/>
        </w:rPr>
        <w:t>, which will soon be introduced in the House..</w:t>
      </w:r>
    </w:p>
    <w:p w14:paraId="0C56AE77" w14:textId="4B7192E8" w:rsidR="009E7C2F" w:rsidRDefault="009E7C2F" w:rsidP="00F06A41">
      <w:pPr>
        <w:rPr>
          <w:rFonts w:ascii="Times New Roman" w:hAnsi="Times New Roman" w:cs="Times New Roman"/>
        </w:rPr>
      </w:pPr>
      <w:r w:rsidRPr="009E7C2F">
        <w:rPr>
          <w:rFonts w:ascii="Times New Roman" w:hAnsi="Times New Roman" w:cs="Times New Roman"/>
          <w:u w:val="single"/>
        </w:rPr>
        <w:t>ARCH2 Event</w:t>
      </w:r>
      <w:r>
        <w:rPr>
          <w:rFonts w:ascii="Times New Roman" w:hAnsi="Times New Roman" w:cs="Times New Roman"/>
        </w:rPr>
        <w:t>. My report on this event, which involved discussion of the proposed hydrogen hu</w:t>
      </w:r>
      <w:r w:rsidR="006F21CB">
        <w:rPr>
          <w:rFonts w:ascii="Times New Roman" w:hAnsi="Times New Roman" w:cs="Times New Roman"/>
        </w:rPr>
        <w:t>b</w:t>
      </w:r>
      <w:r>
        <w:rPr>
          <w:rFonts w:ascii="Times New Roman" w:hAnsi="Times New Roman" w:cs="Times New Roman"/>
        </w:rPr>
        <w:t xml:space="preserve"> in Appalachia</w:t>
      </w:r>
      <w:r w:rsidR="006F21CB">
        <w:rPr>
          <w:rFonts w:ascii="Times New Roman" w:hAnsi="Times New Roman" w:cs="Times New Roman"/>
        </w:rPr>
        <w:t xml:space="preserve">, </w:t>
      </w:r>
      <w:r>
        <w:rPr>
          <w:rFonts w:ascii="Times New Roman" w:hAnsi="Times New Roman" w:cs="Times New Roman"/>
        </w:rPr>
        <w:t>appears in a separate document.</w:t>
      </w:r>
    </w:p>
    <w:p w14:paraId="16CCBB3D" w14:textId="13D2A686" w:rsidR="00F06A41" w:rsidRPr="007C2CB6" w:rsidRDefault="00F06A41" w:rsidP="00F06A41">
      <w:pPr>
        <w:jc w:val="right"/>
        <w:rPr>
          <w:rFonts w:ascii="Times New Roman" w:hAnsi="Times New Roman" w:cs="Times New Roman"/>
        </w:rPr>
      </w:pPr>
      <w:r>
        <w:rPr>
          <w:rFonts w:ascii="Times New Roman" w:hAnsi="Times New Roman" w:cs="Times New Roman"/>
        </w:rPr>
        <w:t xml:space="preserve">George Banziger, </w:t>
      </w:r>
      <w:r w:rsidR="006F21CB">
        <w:rPr>
          <w:rFonts w:ascii="Times New Roman" w:hAnsi="Times New Roman" w:cs="Times New Roman"/>
        </w:rPr>
        <w:t>December 13</w:t>
      </w:r>
      <w:r>
        <w:rPr>
          <w:rFonts w:ascii="Times New Roman" w:hAnsi="Times New Roman" w:cs="Times New Roman"/>
        </w:rPr>
        <w:t>, 2024</w:t>
      </w:r>
    </w:p>
    <w:p w14:paraId="695A670C" w14:textId="77777777" w:rsidR="009F1954" w:rsidRDefault="009F1954"/>
    <w:sectPr w:rsidR="009F19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A41"/>
    <w:rsid w:val="00181AB9"/>
    <w:rsid w:val="004F31DD"/>
    <w:rsid w:val="006F21CB"/>
    <w:rsid w:val="00976CDA"/>
    <w:rsid w:val="009E7C2F"/>
    <w:rsid w:val="009F1954"/>
    <w:rsid w:val="00B57547"/>
    <w:rsid w:val="00C23D84"/>
    <w:rsid w:val="00C81B20"/>
    <w:rsid w:val="00D6732D"/>
    <w:rsid w:val="00DC1F30"/>
    <w:rsid w:val="00E74D0B"/>
    <w:rsid w:val="00F0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88787"/>
  <w15:chartTrackingRefBased/>
  <w15:docId w15:val="{44E1C529-F5B3-4BE1-8445-0152E011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A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Banziger</dc:creator>
  <cp:keywords/>
  <dc:description/>
  <cp:lastModifiedBy>George Banziger</cp:lastModifiedBy>
  <cp:revision>2</cp:revision>
  <dcterms:created xsi:type="dcterms:W3CDTF">2024-12-13T15:28:00Z</dcterms:created>
  <dcterms:modified xsi:type="dcterms:W3CDTF">2024-12-13T15:28:00Z</dcterms:modified>
</cp:coreProperties>
</file>