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76F2" w14:textId="7A376C62" w:rsidR="005C78EF" w:rsidRDefault="005C78EF" w:rsidP="005C78EF">
      <w:pPr>
        <w:spacing w:line="240" w:lineRule="auto"/>
        <w:jc w:val="right"/>
        <w:rPr>
          <w:rFonts w:ascii="Times New Roman" w:hAnsi="Times New Roman" w:cs="Times New Roman"/>
        </w:rPr>
      </w:pPr>
      <w:r>
        <w:rPr>
          <w:rFonts w:ascii="Times New Roman" w:hAnsi="Times New Roman" w:cs="Times New Roman"/>
        </w:rPr>
        <w:t>202 Lawton Road</w:t>
      </w:r>
    </w:p>
    <w:p w14:paraId="040114C2" w14:textId="3CE708B4" w:rsidR="005C78EF" w:rsidRDefault="005C78EF" w:rsidP="005C78EF">
      <w:pPr>
        <w:spacing w:line="240" w:lineRule="auto"/>
        <w:jc w:val="right"/>
        <w:rPr>
          <w:rFonts w:ascii="Times New Roman" w:hAnsi="Times New Roman" w:cs="Times New Roman"/>
        </w:rPr>
      </w:pPr>
      <w:r>
        <w:rPr>
          <w:rFonts w:ascii="Times New Roman" w:hAnsi="Times New Roman" w:cs="Times New Roman"/>
        </w:rPr>
        <w:t>Marietta, OH 45750</w:t>
      </w:r>
    </w:p>
    <w:p w14:paraId="3C3257D9" w14:textId="1564CB2F" w:rsidR="005C78EF" w:rsidRDefault="005C78EF" w:rsidP="005C78EF">
      <w:pPr>
        <w:spacing w:line="240" w:lineRule="auto"/>
        <w:jc w:val="right"/>
        <w:rPr>
          <w:rFonts w:ascii="Times New Roman" w:hAnsi="Times New Roman" w:cs="Times New Roman"/>
        </w:rPr>
      </w:pPr>
      <w:hyperlink r:id="rId4" w:history="1">
        <w:r w:rsidRPr="000D374D">
          <w:rPr>
            <w:rStyle w:val="Hyperlink"/>
            <w:rFonts w:ascii="Times New Roman" w:hAnsi="Times New Roman" w:cs="Times New Roman"/>
          </w:rPr>
          <w:t>gbanziger497@gmail.com</w:t>
        </w:r>
      </w:hyperlink>
    </w:p>
    <w:p w14:paraId="5EB2DD5F" w14:textId="7651E105" w:rsidR="005C78EF" w:rsidRDefault="005C78EF" w:rsidP="005C78EF">
      <w:pPr>
        <w:spacing w:line="240" w:lineRule="auto"/>
        <w:jc w:val="right"/>
        <w:rPr>
          <w:rFonts w:ascii="Times New Roman" w:hAnsi="Times New Roman" w:cs="Times New Roman"/>
        </w:rPr>
      </w:pPr>
      <w:r>
        <w:rPr>
          <w:rFonts w:ascii="Times New Roman" w:hAnsi="Times New Roman" w:cs="Times New Roman"/>
        </w:rPr>
        <w:t>740-434-3354</w:t>
      </w:r>
    </w:p>
    <w:p w14:paraId="327CF45B" w14:textId="17AB1357" w:rsidR="005C78EF" w:rsidRDefault="005C78EF" w:rsidP="005C78EF">
      <w:pPr>
        <w:spacing w:line="240" w:lineRule="auto"/>
        <w:rPr>
          <w:rFonts w:ascii="Times New Roman" w:hAnsi="Times New Roman" w:cs="Times New Roman"/>
        </w:rPr>
      </w:pPr>
      <w:r>
        <w:rPr>
          <w:rFonts w:ascii="Times New Roman" w:hAnsi="Times New Roman" w:cs="Times New Roman"/>
        </w:rPr>
        <w:t>Governor Michael DeWine</w:t>
      </w:r>
    </w:p>
    <w:p w14:paraId="584BA335" w14:textId="5DEA2B10" w:rsidR="005C78EF" w:rsidRDefault="005C78EF" w:rsidP="005C78EF">
      <w:pPr>
        <w:spacing w:line="240" w:lineRule="auto"/>
        <w:rPr>
          <w:rFonts w:ascii="Times New Roman" w:hAnsi="Times New Roman" w:cs="Times New Roman"/>
        </w:rPr>
      </w:pPr>
      <w:r>
        <w:rPr>
          <w:rFonts w:ascii="Times New Roman" w:hAnsi="Times New Roman" w:cs="Times New Roman"/>
        </w:rPr>
        <w:t>Rife Center, 30</w:t>
      </w:r>
      <w:r w:rsidRPr="005C78EF">
        <w:rPr>
          <w:rFonts w:ascii="Times New Roman" w:hAnsi="Times New Roman" w:cs="Times New Roman"/>
          <w:vertAlign w:val="superscript"/>
        </w:rPr>
        <w:t>th</w:t>
      </w:r>
      <w:r>
        <w:rPr>
          <w:rFonts w:ascii="Times New Roman" w:hAnsi="Times New Roman" w:cs="Times New Roman"/>
        </w:rPr>
        <w:t xml:space="preserve"> Floor</w:t>
      </w:r>
    </w:p>
    <w:p w14:paraId="6684DFC3" w14:textId="49C24B58" w:rsidR="005C78EF" w:rsidRDefault="005C78EF" w:rsidP="005C78EF">
      <w:pPr>
        <w:spacing w:line="240" w:lineRule="auto"/>
        <w:rPr>
          <w:rFonts w:ascii="Times New Roman" w:hAnsi="Times New Roman" w:cs="Times New Roman"/>
        </w:rPr>
      </w:pPr>
      <w:r>
        <w:rPr>
          <w:rFonts w:ascii="Times New Roman" w:hAnsi="Times New Roman" w:cs="Times New Roman"/>
        </w:rPr>
        <w:t>77 South High St.</w:t>
      </w:r>
    </w:p>
    <w:p w14:paraId="1E67BB74" w14:textId="70CB820D" w:rsidR="005C78EF" w:rsidRDefault="005C78EF" w:rsidP="005C78EF">
      <w:pPr>
        <w:spacing w:line="240" w:lineRule="auto"/>
        <w:rPr>
          <w:rFonts w:ascii="Times New Roman" w:hAnsi="Times New Roman" w:cs="Times New Roman"/>
        </w:rPr>
      </w:pPr>
      <w:r>
        <w:rPr>
          <w:rFonts w:ascii="Times New Roman" w:hAnsi="Times New Roman" w:cs="Times New Roman"/>
        </w:rPr>
        <w:t>Columbus, OH  43215-6117</w:t>
      </w:r>
    </w:p>
    <w:p w14:paraId="3A9935DC" w14:textId="56BB279F" w:rsidR="005C78EF" w:rsidRDefault="005C78EF" w:rsidP="005C78EF">
      <w:pPr>
        <w:spacing w:line="240" w:lineRule="auto"/>
        <w:jc w:val="center"/>
        <w:rPr>
          <w:rFonts w:ascii="Times New Roman" w:hAnsi="Times New Roman" w:cs="Times New Roman"/>
          <w:u w:val="single"/>
        </w:rPr>
      </w:pPr>
      <w:r>
        <w:rPr>
          <w:rFonts w:ascii="Times New Roman" w:hAnsi="Times New Roman" w:cs="Times New Roman"/>
          <w:u w:val="single"/>
        </w:rPr>
        <w:t>Hydraulic Fracturing on Public Lands</w:t>
      </w:r>
    </w:p>
    <w:p w14:paraId="1A1393BF" w14:textId="77777777" w:rsidR="005C78EF" w:rsidRDefault="005C78EF" w:rsidP="005C78EF">
      <w:pPr>
        <w:spacing w:line="240" w:lineRule="auto"/>
        <w:rPr>
          <w:rFonts w:ascii="Times New Roman" w:hAnsi="Times New Roman" w:cs="Times New Roman"/>
        </w:rPr>
      </w:pPr>
      <w:r>
        <w:rPr>
          <w:rFonts w:ascii="Times New Roman" w:hAnsi="Times New Roman" w:cs="Times New Roman"/>
        </w:rPr>
        <w:t>Dear Governor DeWine:</w:t>
      </w:r>
    </w:p>
    <w:p w14:paraId="0B06AC7B" w14:textId="3C9112DD" w:rsidR="005C78EF" w:rsidRDefault="005C78EF" w:rsidP="005C78EF">
      <w:pPr>
        <w:spacing w:line="240" w:lineRule="auto"/>
        <w:rPr>
          <w:rFonts w:ascii="Times New Roman" w:hAnsi="Times New Roman" w:cs="Times New Roman"/>
        </w:rPr>
      </w:pPr>
      <w:r>
        <w:rPr>
          <w:rFonts w:ascii="Times New Roman" w:hAnsi="Times New Roman" w:cs="Times New Roman"/>
        </w:rPr>
        <w:tab/>
        <w:t xml:space="preserve">I am writing to urge you to issue an executive order to end </w:t>
      </w:r>
      <w:r w:rsidR="008A26D9">
        <w:rPr>
          <w:rFonts w:ascii="Times New Roman" w:hAnsi="Times New Roman" w:cs="Times New Roman"/>
        </w:rPr>
        <w:t xml:space="preserve">high-pressure </w:t>
      </w:r>
      <w:r>
        <w:rPr>
          <w:rFonts w:ascii="Times New Roman" w:hAnsi="Times New Roman" w:cs="Times New Roman"/>
        </w:rPr>
        <w:t xml:space="preserve">hydraulic fracturing </w:t>
      </w:r>
      <w:r w:rsidR="008A26D9">
        <w:rPr>
          <w:rFonts w:ascii="Times New Roman" w:hAnsi="Times New Roman" w:cs="Times New Roman"/>
        </w:rPr>
        <w:t xml:space="preserve">(fracking) </w:t>
      </w:r>
      <w:r>
        <w:rPr>
          <w:rFonts w:ascii="Times New Roman" w:hAnsi="Times New Roman" w:cs="Times New Roman"/>
        </w:rPr>
        <w:t>on public lands in Ohio—that is, to do what your predecessor, Governor John Kasich, did while he was in office.</w:t>
      </w:r>
    </w:p>
    <w:p w14:paraId="3C4F1BFD" w14:textId="087885F2" w:rsidR="005C78EF" w:rsidRDefault="005C78EF" w:rsidP="005C78EF">
      <w:pPr>
        <w:spacing w:line="240" w:lineRule="auto"/>
        <w:rPr>
          <w:rFonts w:ascii="Times New Roman" w:hAnsi="Times New Roman" w:cs="Times New Roman"/>
        </w:rPr>
      </w:pPr>
      <w:r>
        <w:rPr>
          <w:rFonts w:ascii="Times New Roman" w:hAnsi="Times New Roman" w:cs="Times New Roman"/>
        </w:rPr>
        <w:tab/>
        <w:t xml:space="preserve">It was deceitful and dishonest that the Ohio Legislature buried this </w:t>
      </w:r>
      <w:r w:rsidR="008A26D9">
        <w:rPr>
          <w:rFonts w:ascii="Times New Roman" w:hAnsi="Times New Roman" w:cs="Times New Roman"/>
        </w:rPr>
        <w:t>issue of</w:t>
      </w:r>
      <w:r>
        <w:rPr>
          <w:rFonts w:ascii="Times New Roman" w:hAnsi="Times New Roman" w:cs="Times New Roman"/>
        </w:rPr>
        <w:t xml:space="preserve"> fracking on public lands in a poultry bill, HB 507. Such an act left this issue of fracking on public lands under the radar and not eligible for public hearings.</w:t>
      </w:r>
    </w:p>
    <w:p w14:paraId="4F2ADA42" w14:textId="4A4507D3" w:rsidR="005C78EF" w:rsidRDefault="005C78EF" w:rsidP="005C78EF">
      <w:pPr>
        <w:spacing w:line="240" w:lineRule="auto"/>
        <w:rPr>
          <w:rFonts w:ascii="Times New Roman" w:hAnsi="Times New Roman" w:cs="Times New Roman"/>
        </w:rPr>
      </w:pPr>
      <w:r>
        <w:rPr>
          <w:rFonts w:ascii="Times New Roman" w:hAnsi="Times New Roman" w:cs="Times New Roman"/>
        </w:rPr>
        <w:tab/>
        <w:t xml:space="preserve">Now it is up to the Oil &amp; Gas Land Management Commission to approve or deny these “nominations” from oil &amp; gas companies, which have been pouring in like the 1849 California gold rush. The major targets for these nominations are </w:t>
      </w:r>
      <w:r w:rsidR="008A26D9">
        <w:rPr>
          <w:rFonts w:ascii="Times New Roman" w:hAnsi="Times New Roman" w:cs="Times New Roman"/>
        </w:rPr>
        <w:t>Sa</w:t>
      </w:r>
      <w:r>
        <w:rPr>
          <w:rFonts w:ascii="Times New Roman" w:hAnsi="Times New Roman" w:cs="Times New Roman"/>
        </w:rPr>
        <w:t>lt Fork State Park and Wolf Run State Park.</w:t>
      </w:r>
      <w:r w:rsidR="008A26D9">
        <w:rPr>
          <w:rFonts w:ascii="Times New Roman" w:hAnsi="Times New Roman" w:cs="Times New Roman"/>
        </w:rPr>
        <w:t xml:space="preserve"> It is quite likely that at their November 15 meeting the Commission will approve these nominations.</w:t>
      </w:r>
    </w:p>
    <w:p w14:paraId="45CB9B9A" w14:textId="77777777" w:rsidR="008A26D9" w:rsidRDefault="005C78EF" w:rsidP="005C78EF">
      <w:pPr>
        <w:spacing w:line="240" w:lineRule="auto"/>
        <w:rPr>
          <w:rFonts w:ascii="Times New Roman" w:hAnsi="Times New Roman" w:cs="Times New Roman"/>
        </w:rPr>
      </w:pPr>
      <w:r>
        <w:rPr>
          <w:rFonts w:ascii="Times New Roman" w:hAnsi="Times New Roman" w:cs="Times New Roman"/>
        </w:rPr>
        <w:tab/>
        <w:t xml:space="preserve">I am aware </w:t>
      </w:r>
      <w:r w:rsidR="008A26D9">
        <w:rPr>
          <w:rFonts w:ascii="Times New Roman" w:hAnsi="Times New Roman" w:cs="Times New Roman"/>
        </w:rPr>
        <w:t>that you have restricted these companies from drilling on Ohio public lands themselves. But even with the (minimal) setbacks required, there will be considerable health and environmental risks with this industrialized activity immediately adjacent to our state parks and other public lands. Each fracking well will required millions of gallons of fresh water, presumably to be drawn from the watersheds of these lands. Truck traffic from the import of sand, harmful chemicals and water and from he export of brine waste will be augmented. There will be more noise, air pollution, and light pollution from these fracking activities. As a resident of eastern Ohio and one who has frequented the two state parks mentioned above, I am highly concerned about this issue.</w:t>
      </w:r>
    </w:p>
    <w:p w14:paraId="685182EF" w14:textId="4AC36A23" w:rsidR="005C78EF" w:rsidRPr="005C78EF" w:rsidRDefault="008A26D9" w:rsidP="005C78EF">
      <w:pPr>
        <w:spacing w:line="240" w:lineRule="auto"/>
        <w:rPr>
          <w:rFonts w:ascii="Times New Roman" w:hAnsi="Times New Roman" w:cs="Times New Roman"/>
        </w:rPr>
      </w:pPr>
      <w:r>
        <w:rPr>
          <w:rFonts w:ascii="Times New Roman" w:hAnsi="Times New Roman" w:cs="Times New Roman"/>
        </w:rPr>
        <w:t xml:space="preserve"> </w:t>
      </w:r>
    </w:p>
    <w:p w14:paraId="4B3CAB70" w14:textId="77777777" w:rsidR="005C78EF" w:rsidRPr="005C78EF" w:rsidRDefault="005C78EF" w:rsidP="005C78EF">
      <w:pPr>
        <w:spacing w:line="240" w:lineRule="auto"/>
        <w:rPr>
          <w:rFonts w:ascii="Times New Roman" w:hAnsi="Times New Roman" w:cs="Times New Roman"/>
        </w:rPr>
      </w:pPr>
    </w:p>
    <w:sectPr w:rsidR="005C78EF" w:rsidRPr="005C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EF"/>
    <w:rsid w:val="005C78EF"/>
    <w:rsid w:val="008A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8D4A"/>
  <w15:chartTrackingRefBased/>
  <w15:docId w15:val="{47A95D99-E273-4920-95AD-F410D023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8EF"/>
    <w:rPr>
      <w:color w:val="0563C1" w:themeColor="hyperlink"/>
      <w:u w:val="single"/>
    </w:rPr>
  </w:style>
  <w:style w:type="character" w:styleId="UnresolvedMention">
    <w:name w:val="Unresolved Mention"/>
    <w:basedOn w:val="DefaultParagraphFont"/>
    <w:uiPriority w:val="99"/>
    <w:semiHidden/>
    <w:unhideWhenUsed/>
    <w:rsid w:val="005C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anziger4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2023-11-06T15:33:00Z</dcterms:created>
  <dcterms:modified xsi:type="dcterms:W3CDTF">2023-11-06T15:50:00Z</dcterms:modified>
</cp:coreProperties>
</file>