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2E88" w14:textId="30DD827F" w:rsidR="00720935" w:rsidRDefault="00720935" w:rsidP="00DB1DD0">
      <w:pPr>
        <w:spacing w:line="240" w:lineRule="auto"/>
        <w:jc w:val="center"/>
        <w:rPr>
          <w:rFonts w:ascii="Times New Roman" w:hAnsi="Times New Roman" w:cs="Times New Roman"/>
          <w:b/>
          <w:bCs/>
        </w:rPr>
      </w:pPr>
      <w:r w:rsidRPr="00720935">
        <w:rPr>
          <w:rFonts w:ascii="Times New Roman" w:hAnsi="Times New Roman" w:cs="Times New Roman"/>
          <w:b/>
          <w:bCs/>
        </w:rPr>
        <w:t>Reports for Green Sanctuary Meeting – December18, 2022</w:t>
      </w:r>
    </w:p>
    <w:p w14:paraId="3CE41DA0" w14:textId="165154A6" w:rsidR="00720935" w:rsidRDefault="00720935" w:rsidP="00DB1DD0">
      <w:pPr>
        <w:spacing w:line="240" w:lineRule="auto"/>
        <w:jc w:val="center"/>
        <w:rPr>
          <w:rFonts w:ascii="Times New Roman" w:hAnsi="Times New Roman" w:cs="Times New Roman"/>
          <w:b/>
          <w:bCs/>
        </w:rPr>
      </w:pPr>
    </w:p>
    <w:p w14:paraId="49292FC2" w14:textId="3E2B04C8" w:rsidR="00720935" w:rsidRDefault="00720935" w:rsidP="00DB1DD0">
      <w:pPr>
        <w:spacing w:line="240" w:lineRule="auto"/>
        <w:rPr>
          <w:rFonts w:ascii="Times New Roman" w:hAnsi="Times New Roman" w:cs="Times New Roman"/>
        </w:rPr>
      </w:pPr>
      <w:r>
        <w:rPr>
          <w:rFonts w:ascii="Times New Roman" w:hAnsi="Times New Roman" w:cs="Times New Roman"/>
          <w:u w:val="single"/>
        </w:rPr>
        <w:t xml:space="preserve">Citizens Climate Lobby. </w:t>
      </w:r>
    </w:p>
    <w:p w14:paraId="136339FC" w14:textId="17DB1D25" w:rsidR="00720935" w:rsidRDefault="00720935" w:rsidP="00DB1DD0">
      <w:pPr>
        <w:spacing w:line="240" w:lineRule="auto"/>
        <w:rPr>
          <w:rFonts w:ascii="Times New Roman" w:hAnsi="Times New Roman" w:cs="Times New Roman"/>
        </w:rPr>
      </w:pPr>
      <w:r>
        <w:rPr>
          <w:rFonts w:ascii="Times New Roman" w:hAnsi="Times New Roman" w:cs="Times New Roman"/>
        </w:rPr>
        <w:tab/>
        <w:t xml:space="preserve">CCL is asking its members to contact members of Congress about “secondary asks,” such as the RISEE, Act, Growing Climate Solutions, and NCARS, with special emphasis on RISEE.  All of these items </w:t>
      </w:r>
      <w:r w:rsidR="002A72BB">
        <w:rPr>
          <w:rFonts w:ascii="Times New Roman" w:hAnsi="Times New Roman" w:cs="Times New Roman"/>
        </w:rPr>
        <w:t>involve in</w:t>
      </w:r>
      <w:r>
        <w:rPr>
          <w:rFonts w:ascii="Times New Roman" w:hAnsi="Times New Roman" w:cs="Times New Roman"/>
        </w:rPr>
        <w:t xml:space="preserve"> some way reducing carbon emissions and protecting areas at risk from extreme weather.</w:t>
      </w:r>
      <w:r w:rsidR="002A72BB">
        <w:rPr>
          <w:rFonts w:ascii="Times New Roman" w:hAnsi="Times New Roman" w:cs="Times New Roman"/>
        </w:rPr>
        <w:t xml:space="preserve"> After our November 28 meeting (Rebecca Phillips and I) with Sam Hattrup, Congressman Johnson’s Legislative Director, </w:t>
      </w:r>
      <w:r w:rsidR="0000427F">
        <w:rPr>
          <w:rFonts w:ascii="Times New Roman" w:hAnsi="Times New Roman" w:cs="Times New Roman"/>
        </w:rPr>
        <w:t xml:space="preserve">I am pessimistic of our congressman’s support of these items. </w:t>
      </w:r>
      <w:r w:rsidR="004B3718">
        <w:rPr>
          <w:rFonts w:ascii="Times New Roman" w:hAnsi="Times New Roman" w:cs="Times New Roman"/>
        </w:rPr>
        <w:t>He said that his office assumes that climate change is a global phenomenon, and that it is best addressed by maximizing natural gas production in the U.S. and shipping liquified natural gas (LNG) to foreign markets sot that it can replace coal, which is the biggest emissions source during electricity production. He said that these individual bills will only help at the margins and is not supportive of any of them.</w:t>
      </w:r>
    </w:p>
    <w:p w14:paraId="6B61D13A" w14:textId="7134BE74" w:rsidR="004B3718" w:rsidRDefault="004B3718" w:rsidP="00DB1DD0">
      <w:pPr>
        <w:spacing w:line="240" w:lineRule="auto"/>
        <w:rPr>
          <w:rFonts w:ascii="Times New Roman" w:hAnsi="Times New Roman" w:cs="Times New Roman"/>
        </w:rPr>
      </w:pPr>
      <w:r>
        <w:rPr>
          <w:rFonts w:ascii="Times New Roman" w:hAnsi="Times New Roman" w:cs="Times New Roman"/>
        </w:rPr>
        <w:tab/>
        <w:t xml:space="preserve">CCL is struggling with the issue of permitting reform </w:t>
      </w:r>
      <w:r w:rsidR="0000427F">
        <w:rPr>
          <w:rFonts w:ascii="Times New Roman" w:hAnsi="Times New Roman" w:cs="Times New Roman"/>
        </w:rPr>
        <w:t>Currently;</w:t>
      </w:r>
      <w:r>
        <w:rPr>
          <w:rFonts w:ascii="Times New Roman" w:hAnsi="Times New Roman" w:cs="Times New Roman"/>
        </w:rPr>
        <w:t xml:space="preserve"> </w:t>
      </w:r>
      <w:r w:rsidR="0052431B">
        <w:rPr>
          <w:rFonts w:ascii="Times New Roman" w:hAnsi="Times New Roman" w:cs="Times New Roman"/>
        </w:rPr>
        <w:t>it takes 4-5 years for an infrastructure permit (for fossil fuel and renewable energy)</w:t>
      </w:r>
      <w:r w:rsidR="00920338">
        <w:rPr>
          <w:rFonts w:ascii="Times New Roman" w:hAnsi="Times New Roman" w:cs="Times New Roman"/>
        </w:rPr>
        <w:t xml:space="preserve"> to be approved. Permitting reform will accelerate that approval process. A problem is that some environmental groups and progressives in the Congress think that this will harm disadvantaged groups. </w:t>
      </w:r>
      <w:r w:rsidR="0000427F">
        <w:rPr>
          <w:rFonts w:ascii="Times New Roman" w:hAnsi="Times New Roman" w:cs="Times New Roman"/>
        </w:rPr>
        <w:t>Also,</w:t>
      </w:r>
      <w:r w:rsidR="00920338">
        <w:rPr>
          <w:rFonts w:ascii="Times New Roman" w:hAnsi="Times New Roman" w:cs="Times New Roman"/>
        </w:rPr>
        <w:t xml:space="preserve"> the Mountain Valley Pipeline is included n this reform bill.  CCL advises members not to communicate to members of Congress about this issue. In the last few days, however, this language has been removed </w:t>
      </w:r>
      <w:r w:rsidR="0000427F">
        <w:rPr>
          <w:rFonts w:ascii="Times New Roman" w:hAnsi="Times New Roman" w:cs="Times New Roman"/>
        </w:rPr>
        <w:t>from the</w:t>
      </w:r>
      <w:r w:rsidR="00920338">
        <w:rPr>
          <w:rFonts w:ascii="Times New Roman" w:hAnsi="Times New Roman" w:cs="Times New Roman"/>
        </w:rPr>
        <w:t xml:space="preserve"> National Defense Authorization Act so it is moot. About 85% </w:t>
      </w:r>
      <w:r w:rsidR="0000427F">
        <w:rPr>
          <w:rFonts w:ascii="Times New Roman" w:hAnsi="Times New Roman" w:cs="Times New Roman"/>
        </w:rPr>
        <w:t>of permits</w:t>
      </w:r>
      <w:r w:rsidR="00920338">
        <w:rPr>
          <w:rFonts w:ascii="Times New Roman" w:hAnsi="Times New Roman" w:cs="Times New Roman"/>
        </w:rPr>
        <w:t xml:space="preserve"> are for renewable-energy projects.</w:t>
      </w:r>
    </w:p>
    <w:p w14:paraId="60C9FED5" w14:textId="097C0B08" w:rsidR="000402FC" w:rsidRDefault="000402FC" w:rsidP="00DB1DD0">
      <w:pPr>
        <w:spacing w:line="240" w:lineRule="auto"/>
        <w:rPr>
          <w:rFonts w:ascii="Times New Roman" w:hAnsi="Times New Roman" w:cs="Times New Roman"/>
        </w:rPr>
      </w:pPr>
      <w:r>
        <w:rPr>
          <w:rFonts w:ascii="Times New Roman" w:hAnsi="Times New Roman" w:cs="Times New Roman"/>
        </w:rPr>
        <w:tab/>
        <w:t xml:space="preserve">CCL members in Ohio have been very active </w:t>
      </w:r>
      <w:r w:rsidR="0000427F">
        <w:rPr>
          <w:rFonts w:ascii="Times New Roman" w:hAnsi="Times New Roman" w:cs="Times New Roman"/>
        </w:rPr>
        <w:t>i</w:t>
      </w:r>
      <w:r>
        <w:rPr>
          <w:rFonts w:ascii="Times New Roman" w:hAnsi="Times New Roman" w:cs="Times New Roman"/>
        </w:rPr>
        <w:t>n opposing the addition of language in HB 507 in the Ohio House legislation to allow fracking in state lands. Furthermore, this language describes natural gas as “green” energy. The bill has passed both houses and now rests on the governor’s desk. Please contact his office to ask him to veto this bill or to strip away the language on drilling in state lands.</w:t>
      </w:r>
    </w:p>
    <w:p w14:paraId="62810661" w14:textId="41305131" w:rsidR="000402FC" w:rsidRDefault="000402FC" w:rsidP="00DB1DD0">
      <w:pPr>
        <w:spacing w:line="240" w:lineRule="auto"/>
        <w:rPr>
          <w:rFonts w:ascii="Times New Roman" w:hAnsi="Times New Roman" w:cs="Times New Roman"/>
        </w:rPr>
      </w:pPr>
      <w:r>
        <w:rPr>
          <w:rFonts w:ascii="Times New Roman" w:hAnsi="Times New Roman" w:cs="Times New Roman"/>
          <w:u w:val="single"/>
        </w:rPr>
        <w:t xml:space="preserve">ReImagine Appalachia. </w:t>
      </w:r>
      <w:r>
        <w:rPr>
          <w:rFonts w:ascii="Times New Roman" w:hAnsi="Times New Roman" w:cs="Times New Roman"/>
        </w:rPr>
        <w:t xml:space="preserve"> I have been in communication with Natalia Rudiak at ReImagine who is responsible for promoting ReImagine in local governments, agencies dealing with economic development, and non-profits. She and I are working on a </w:t>
      </w:r>
      <w:r w:rsidR="0000427F">
        <w:rPr>
          <w:rFonts w:ascii="Times New Roman" w:hAnsi="Times New Roman" w:cs="Times New Roman"/>
        </w:rPr>
        <w:t>introduction of</w:t>
      </w:r>
      <w:r>
        <w:rPr>
          <w:rFonts w:ascii="Times New Roman" w:hAnsi="Times New Roman" w:cs="Times New Roman"/>
        </w:rPr>
        <w:t xml:space="preserve"> ReImagine  to local organizations in Washington County in order to promote ideas about clean and efficient manufacturing and sustainable jobs. </w:t>
      </w:r>
    </w:p>
    <w:p w14:paraId="6D109AE1" w14:textId="389DC0D9" w:rsidR="000402FC" w:rsidRDefault="000402FC" w:rsidP="00DB1DD0">
      <w:pPr>
        <w:spacing w:line="240" w:lineRule="auto"/>
        <w:rPr>
          <w:rFonts w:ascii="Times New Roman" w:hAnsi="Times New Roman" w:cs="Times New Roman"/>
        </w:rPr>
      </w:pPr>
      <w:r>
        <w:rPr>
          <w:rFonts w:ascii="Times New Roman" w:hAnsi="Times New Roman" w:cs="Times New Roman"/>
        </w:rPr>
        <w:tab/>
        <w:t xml:space="preserve">On December 6 I participated in a webinar sponsored by Reimaigne about solar panels </w:t>
      </w:r>
      <w:r w:rsidR="00DB1DD0">
        <w:rPr>
          <w:rFonts w:ascii="Times New Roman" w:hAnsi="Times New Roman" w:cs="Times New Roman"/>
        </w:rPr>
        <w:t>in the</w:t>
      </w:r>
      <w:r>
        <w:rPr>
          <w:rFonts w:ascii="Times New Roman" w:hAnsi="Times New Roman" w:cs="Times New Roman"/>
        </w:rPr>
        <w:t xml:space="preserve"> City of Athens. The webinar actually featured the mayor of Athens and the development director who described all their </w:t>
      </w:r>
      <w:r w:rsidR="0000427F">
        <w:rPr>
          <w:rFonts w:ascii="Times New Roman" w:hAnsi="Times New Roman" w:cs="Times New Roman"/>
        </w:rPr>
        <w:t>efforts to</w:t>
      </w:r>
      <w:r>
        <w:rPr>
          <w:rFonts w:ascii="Times New Roman" w:hAnsi="Times New Roman" w:cs="Times New Roman"/>
        </w:rPr>
        <w:t xml:space="preserve"> develop sources of renewable energy, promote conservation, and green spaces in the city. </w:t>
      </w:r>
      <w:r w:rsidR="00DB1DD0">
        <w:rPr>
          <w:rFonts w:ascii="Times New Roman" w:hAnsi="Times New Roman" w:cs="Times New Roman"/>
        </w:rPr>
        <w:t xml:space="preserve"> Athens has also imposed a carbon fee which is generating income for their renewable-energy projects.</w:t>
      </w:r>
    </w:p>
    <w:p w14:paraId="054E4A0D" w14:textId="3D1DE33C" w:rsidR="004339BB" w:rsidRDefault="004339BB" w:rsidP="00DB1DD0">
      <w:pPr>
        <w:spacing w:line="240" w:lineRule="auto"/>
        <w:rPr>
          <w:rFonts w:ascii="Times New Roman" w:hAnsi="Times New Roman" w:cs="Times New Roman"/>
        </w:rPr>
      </w:pPr>
      <w:r>
        <w:rPr>
          <w:rFonts w:ascii="Times New Roman" w:hAnsi="Times New Roman" w:cs="Times New Roman"/>
        </w:rPr>
        <w:tab/>
        <w:t xml:space="preserve">Natalia Rudiak presented a webinar on faith-based initiatives in renewable energy projects. There are grants available from the U.S Department of Energy for energy-efficiency projects. I was wondering if we might apply to arrange for complete </w:t>
      </w:r>
      <w:r w:rsidR="00DB1DD0">
        <w:rPr>
          <w:rFonts w:ascii="Times New Roman" w:hAnsi="Times New Roman" w:cs="Times New Roman"/>
        </w:rPr>
        <w:t>insulation</w:t>
      </w:r>
      <w:r>
        <w:rPr>
          <w:rFonts w:ascii="Times New Roman" w:hAnsi="Times New Roman" w:cs="Times New Roman"/>
        </w:rPr>
        <w:t xml:space="preserve"> of our sanctuary building??</w:t>
      </w:r>
    </w:p>
    <w:p w14:paraId="3EA33AC8" w14:textId="63712B30" w:rsidR="00DB1DD0" w:rsidRDefault="00DB1DD0" w:rsidP="00DB1DD0">
      <w:pPr>
        <w:spacing w:line="240" w:lineRule="auto"/>
        <w:rPr>
          <w:rFonts w:ascii="Times New Roman" w:hAnsi="Times New Roman" w:cs="Times New Roman"/>
        </w:rPr>
      </w:pPr>
      <w:r>
        <w:rPr>
          <w:rFonts w:ascii="Times New Roman" w:hAnsi="Times New Roman" w:cs="Times New Roman"/>
        </w:rPr>
        <w:tab/>
        <w:t>I have informed Natalia about the Reimagine Marietta initiative which was covered in another agenda item of this meeting.</w:t>
      </w:r>
    </w:p>
    <w:p w14:paraId="752730CC" w14:textId="316243D6" w:rsidR="004339BB" w:rsidRDefault="004339BB" w:rsidP="00DB1DD0">
      <w:pPr>
        <w:spacing w:line="240" w:lineRule="auto"/>
        <w:rPr>
          <w:rFonts w:ascii="Times New Roman" w:hAnsi="Times New Roman" w:cs="Times New Roman"/>
        </w:rPr>
      </w:pPr>
      <w:r w:rsidRPr="00DB1DD0">
        <w:rPr>
          <w:rFonts w:ascii="Times New Roman" w:hAnsi="Times New Roman" w:cs="Times New Roman"/>
          <w:u w:val="single"/>
        </w:rPr>
        <w:t>Injection Wells</w:t>
      </w:r>
      <w:r>
        <w:rPr>
          <w:rFonts w:ascii="Times New Roman" w:hAnsi="Times New Roman" w:cs="Times New Roman"/>
        </w:rPr>
        <w:t>.</w:t>
      </w:r>
      <w:r w:rsidR="00DB1DD0">
        <w:rPr>
          <w:rFonts w:ascii="Times New Roman" w:hAnsi="Times New Roman" w:cs="Times New Roman"/>
        </w:rPr>
        <w:t xml:space="preserve"> The U.S. E.P.A. has acknowledged receipt of the legal documents f</w:t>
      </w:r>
      <w:r w:rsidR="0000427F">
        <w:rPr>
          <w:rFonts w:ascii="Times New Roman" w:hAnsi="Times New Roman" w:cs="Times New Roman"/>
        </w:rPr>
        <w:t>rom</w:t>
      </w:r>
      <w:r w:rsidR="00DB1DD0">
        <w:rPr>
          <w:rFonts w:ascii="Times New Roman" w:hAnsi="Times New Roman" w:cs="Times New Roman"/>
        </w:rPr>
        <w:t xml:space="preserve"> Earth Justice and other groups challenging the ODNR primacy for permitting injection wells. No further news about that issue. Also no further news on the law suit by oil/gas production people in Washington County against 12 brine-disposal companies.</w:t>
      </w:r>
    </w:p>
    <w:p w14:paraId="16F5B695" w14:textId="7AF0F6AF" w:rsidR="00DB1DD0" w:rsidRPr="000402FC" w:rsidRDefault="00DB1DD0" w:rsidP="00DB1DD0">
      <w:pPr>
        <w:spacing w:line="240" w:lineRule="auto"/>
        <w:jc w:val="right"/>
        <w:rPr>
          <w:rFonts w:ascii="Times New Roman" w:hAnsi="Times New Roman" w:cs="Times New Roman"/>
          <w:u w:val="single"/>
        </w:rPr>
      </w:pPr>
      <w:r>
        <w:rPr>
          <w:rFonts w:ascii="Times New Roman" w:hAnsi="Times New Roman" w:cs="Times New Roman"/>
        </w:rPr>
        <w:t>George Banziger</w:t>
      </w:r>
    </w:p>
    <w:sectPr w:rsidR="00DB1DD0" w:rsidRPr="000402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F468D" w14:textId="77777777" w:rsidR="00720935" w:rsidRDefault="00720935" w:rsidP="00720935">
      <w:pPr>
        <w:spacing w:after="0" w:line="240" w:lineRule="auto"/>
      </w:pPr>
      <w:r>
        <w:separator/>
      </w:r>
    </w:p>
  </w:endnote>
  <w:endnote w:type="continuationSeparator" w:id="0">
    <w:p w14:paraId="0988C1AC" w14:textId="77777777" w:rsidR="00720935" w:rsidRDefault="00720935" w:rsidP="0072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80F8" w14:textId="77777777" w:rsidR="00720935" w:rsidRDefault="00720935" w:rsidP="00720935">
      <w:pPr>
        <w:spacing w:after="0" w:line="240" w:lineRule="auto"/>
      </w:pPr>
      <w:r>
        <w:separator/>
      </w:r>
    </w:p>
  </w:footnote>
  <w:footnote w:type="continuationSeparator" w:id="0">
    <w:p w14:paraId="7D56EAEF" w14:textId="77777777" w:rsidR="00720935" w:rsidRDefault="00720935" w:rsidP="00720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35"/>
    <w:rsid w:val="0000427F"/>
    <w:rsid w:val="000402FC"/>
    <w:rsid w:val="002A72BB"/>
    <w:rsid w:val="004339BB"/>
    <w:rsid w:val="004B3718"/>
    <w:rsid w:val="0052431B"/>
    <w:rsid w:val="00720935"/>
    <w:rsid w:val="00920338"/>
    <w:rsid w:val="00DB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0980"/>
  <w15:chartTrackingRefBased/>
  <w15:docId w15:val="{6C2AB5DC-6B2D-4E50-A57E-F1ED29F8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935"/>
  </w:style>
  <w:style w:type="paragraph" w:styleId="Footer">
    <w:name w:val="footer"/>
    <w:basedOn w:val="Normal"/>
    <w:link w:val="FooterChar"/>
    <w:uiPriority w:val="99"/>
    <w:unhideWhenUsed/>
    <w:rsid w:val="00720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7</cp:revision>
  <dcterms:created xsi:type="dcterms:W3CDTF">2022-12-15T15:54:00Z</dcterms:created>
  <dcterms:modified xsi:type="dcterms:W3CDTF">2022-12-15T18:30:00Z</dcterms:modified>
</cp:coreProperties>
</file>