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81"/>
        <w:tblW w:w="5000" w:type="pct"/>
        <w:tblCellSpacing w:w="15" w:type="dxa"/>
        <w:tblCellMar>
          <w:top w:w="30" w:type="dxa"/>
          <w:left w:w="30" w:type="dxa"/>
          <w:bottom w:w="30" w:type="dxa"/>
          <w:right w:w="30" w:type="dxa"/>
        </w:tblCellMar>
        <w:tblLook w:val="04A0" w:firstRow="1" w:lastRow="0" w:firstColumn="1" w:lastColumn="0" w:noHBand="0" w:noVBand="1"/>
      </w:tblPr>
      <w:tblGrid>
        <w:gridCol w:w="9360"/>
      </w:tblGrid>
      <w:tr w:rsidR="008A22C3" w:rsidRPr="00327A96" w14:paraId="638B68D0" w14:textId="77777777" w:rsidTr="008845CC">
        <w:trPr>
          <w:tblCellSpacing w:w="15" w:type="dxa"/>
        </w:trPr>
        <w:tc>
          <w:tcPr>
            <w:tcW w:w="4968" w:type="pct"/>
            <w:vAlign w:val="center"/>
          </w:tcPr>
          <w:p w14:paraId="6B743112" w14:textId="5DCC6B39" w:rsidR="008A22C3" w:rsidRDefault="008A22C3" w:rsidP="008845CC">
            <w:pPr>
              <w:spacing w:after="0" w:line="240" w:lineRule="auto"/>
              <w:ind w:left="720" w:right="1440" w:firstLine="720"/>
              <w:jc w:val="center"/>
              <w:rPr>
                <w:rFonts w:ascii="Cambria" w:eastAsia="Times New Roman" w:hAnsi="Cambria" w:cs="Times New Roman"/>
                <w:b/>
                <w:bCs/>
              </w:rPr>
            </w:pPr>
            <w:r>
              <w:rPr>
                <w:rFonts w:ascii="Cambria" w:eastAsia="Times New Roman" w:hAnsi="Cambria" w:cs="Times New Roman"/>
                <w:b/>
                <w:bCs/>
              </w:rPr>
              <w:t>Report on Injection  Wells  for GSC 10/17/21</w:t>
            </w:r>
          </w:p>
        </w:tc>
      </w:tr>
      <w:tr w:rsidR="008A22C3" w:rsidRPr="00327A96" w14:paraId="0E6F8532" w14:textId="77777777" w:rsidTr="008845CC">
        <w:trPr>
          <w:tblCellSpacing w:w="15" w:type="dxa"/>
        </w:trPr>
        <w:tc>
          <w:tcPr>
            <w:tcW w:w="4968" w:type="pct"/>
            <w:vAlign w:val="center"/>
          </w:tcPr>
          <w:p w14:paraId="1A3C17F3" w14:textId="2E873B22" w:rsidR="008A22C3" w:rsidRPr="00093608" w:rsidRDefault="008845CC" w:rsidP="008845CC">
            <w:pPr>
              <w:pStyle w:val="ListParagraph"/>
              <w:numPr>
                <w:ilvl w:val="0"/>
                <w:numId w:val="2"/>
              </w:numPr>
              <w:spacing w:after="0" w:line="240" w:lineRule="auto"/>
              <w:ind w:right="1440"/>
              <w:rPr>
                <w:rFonts w:ascii="Cambria" w:eastAsia="Times New Roman" w:hAnsi="Cambria" w:cs="Times New Roman"/>
              </w:rPr>
            </w:pPr>
            <w:r>
              <w:rPr>
                <w:rFonts w:ascii="Cambria" w:eastAsia="Times New Roman" w:hAnsi="Cambria" w:cs="Times New Roman"/>
              </w:rPr>
              <w:t xml:space="preserve">Last week </w:t>
            </w:r>
            <w:r w:rsidR="008A22C3" w:rsidRPr="00093608">
              <w:rPr>
                <w:rFonts w:ascii="Cambria" w:eastAsia="Times New Roman" w:hAnsi="Cambria" w:cs="Times New Roman"/>
              </w:rPr>
              <w:t>I spoke wit</w:t>
            </w:r>
            <w:r w:rsidR="00093608">
              <w:rPr>
                <w:rFonts w:ascii="Cambria" w:eastAsia="Times New Roman" w:hAnsi="Cambria" w:cs="Times New Roman"/>
              </w:rPr>
              <w:t>h</w:t>
            </w:r>
            <w:r w:rsidR="008A22C3" w:rsidRPr="00093608">
              <w:rPr>
                <w:rFonts w:ascii="Cambria" w:eastAsia="Times New Roman" w:hAnsi="Cambria" w:cs="Times New Roman"/>
              </w:rPr>
              <w:t xml:space="preserve"> Bob Lane who organized the </w:t>
            </w:r>
            <w:r w:rsidR="00093608">
              <w:rPr>
                <w:rFonts w:ascii="Cambria" w:eastAsia="Times New Roman" w:hAnsi="Cambria" w:cs="Times New Roman"/>
              </w:rPr>
              <w:t xml:space="preserve">September 14 meeting on injection wells at the Farmers Daughters and Sons site. He told me that the law firm, Bordas &amp; Bordas is finalizing their legal action. It may be against firms like Deep Rock, ODNR or the water companies.  Bob will call another meeting similar to the September 14 meeting soon. </w:t>
            </w:r>
          </w:p>
        </w:tc>
      </w:tr>
      <w:tr w:rsidR="008A22C3" w:rsidRPr="00327A96" w14:paraId="38B1723E" w14:textId="77777777" w:rsidTr="008845CC">
        <w:trPr>
          <w:tblCellSpacing w:w="15" w:type="dxa"/>
        </w:trPr>
        <w:tc>
          <w:tcPr>
            <w:tcW w:w="4968" w:type="pct"/>
            <w:vAlign w:val="center"/>
            <w:hideMark/>
          </w:tcPr>
          <w:p w14:paraId="6F479D0B" w14:textId="6D1F4BBF" w:rsidR="00093608" w:rsidRPr="00093608" w:rsidRDefault="008A22C3" w:rsidP="008845CC">
            <w:pPr>
              <w:spacing w:after="0" w:line="240" w:lineRule="auto"/>
              <w:ind w:left="720" w:right="1440" w:firstLine="720"/>
              <w:rPr>
                <w:rFonts w:ascii="Cambria" w:eastAsia="Times New Roman" w:hAnsi="Cambria" w:cs="Times New Roman"/>
              </w:rPr>
            </w:pPr>
            <w:r>
              <w:rPr>
                <w:rFonts w:ascii="Cambria" w:eastAsia="Times New Roman" w:hAnsi="Cambria" w:cs="Times New Roman"/>
                <w:b/>
                <w:bCs/>
              </w:rPr>
              <w:t>2</w:t>
            </w:r>
            <w:r w:rsidRPr="00093608">
              <w:rPr>
                <w:rFonts w:ascii="Cambria" w:eastAsia="Times New Roman" w:hAnsi="Cambria" w:cs="Times New Roman"/>
              </w:rPr>
              <w:t xml:space="preserve">. </w:t>
            </w:r>
            <w:r w:rsidR="00093608" w:rsidRPr="00093608">
              <w:rPr>
                <w:rFonts w:ascii="Cambria" w:eastAsia="Times New Roman" w:hAnsi="Cambria" w:cs="Times New Roman"/>
              </w:rPr>
              <w:t xml:space="preserve"> Last week I received this petition from the </w:t>
            </w:r>
            <w:r w:rsidR="00093608">
              <w:rPr>
                <w:rFonts w:ascii="Cambria" w:eastAsia="Times New Roman" w:hAnsi="Cambria" w:cs="Times New Roman"/>
              </w:rPr>
              <w:t>Fresh Water Accountability Project.</w:t>
            </w:r>
          </w:p>
          <w:p w14:paraId="7C18D820" w14:textId="18B19256" w:rsidR="008A22C3" w:rsidRPr="00327A96" w:rsidRDefault="008A22C3" w:rsidP="008845CC">
            <w:pPr>
              <w:spacing w:after="0" w:line="240" w:lineRule="auto"/>
              <w:ind w:left="720" w:right="1440" w:firstLine="720"/>
              <w:jc w:val="center"/>
              <w:rPr>
                <w:rFonts w:ascii="Cambria" w:eastAsia="Times New Roman" w:hAnsi="Cambria" w:cs="Times New Roman"/>
                <w:sz w:val="24"/>
                <w:szCs w:val="24"/>
              </w:rPr>
            </w:pPr>
            <w:r w:rsidRPr="00327A96">
              <w:rPr>
                <w:rFonts w:ascii="Cambria" w:eastAsia="Times New Roman" w:hAnsi="Cambria" w:cs="Times New Roman"/>
                <w:b/>
                <w:bCs/>
              </w:rPr>
              <w:t xml:space="preserve">TRI-STATE ALLIANCE PETITIONS TO STOP BARGING OF FRACK WASTE </w:t>
            </w:r>
          </w:p>
          <w:p w14:paraId="60284E3E" w14:textId="77777777" w:rsidR="008A22C3" w:rsidRPr="00327A96" w:rsidRDefault="008A22C3" w:rsidP="008845CC">
            <w:pPr>
              <w:spacing w:after="0" w:line="240" w:lineRule="auto"/>
              <w:ind w:left="720" w:right="1440" w:firstLine="720"/>
              <w:jc w:val="center"/>
              <w:rPr>
                <w:rFonts w:ascii="Cambria" w:eastAsia="Times New Roman" w:hAnsi="Cambria" w:cs="Times New Roman"/>
                <w:sz w:val="24"/>
                <w:szCs w:val="24"/>
              </w:rPr>
            </w:pPr>
            <w:r w:rsidRPr="00327A96">
              <w:rPr>
                <w:rFonts w:ascii="Cambria" w:eastAsia="Times New Roman" w:hAnsi="Cambria" w:cs="Times New Roman"/>
                <w:b/>
                <w:bCs/>
              </w:rPr>
              <w:t>USACE Barge Permit Legal Challenge Continues</w:t>
            </w:r>
          </w:p>
          <w:p w14:paraId="054E7BDD" w14:textId="77777777" w:rsidR="008A22C3" w:rsidRPr="00327A96" w:rsidRDefault="008A22C3" w:rsidP="008845CC">
            <w:pPr>
              <w:spacing w:after="0" w:line="240" w:lineRule="auto"/>
              <w:ind w:left="1440" w:right="1440"/>
              <w:jc w:val="center"/>
              <w:rPr>
                <w:rFonts w:ascii="Cambria" w:eastAsia="Times New Roman" w:hAnsi="Cambria" w:cs="Times New Roman"/>
                <w:sz w:val="24"/>
                <w:szCs w:val="24"/>
              </w:rPr>
            </w:pPr>
            <w:r w:rsidRPr="00327A96">
              <w:rPr>
                <w:rFonts w:ascii="Cambria" w:eastAsia="Times New Roman" w:hAnsi="Cambria" w:cs="Times New Roman"/>
                <w:sz w:val="20"/>
                <w:szCs w:val="20"/>
              </w:rPr>
              <w:t> </w:t>
            </w:r>
          </w:p>
          <w:p w14:paraId="2EF290DF"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xml:space="preserve">Contact:                   Lea Harper, Managing Director, (419) 450-7042, </w:t>
            </w:r>
            <w:hyperlink r:id="rId5" w:tgtFrame="_blank" w:history="1">
              <w:r w:rsidRPr="00327A96">
                <w:rPr>
                  <w:rFonts w:ascii="Cambria" w:eastAsia="Times New Roman" w:hAnsi="Cambria" w:cs="Times New Roman"/>
                  <w:color w:val="0000FF"/>
                  <w:sz w:val="20"/>
                  <w:szCs w:val="20"/>
                  <w:u w:val="single"/>
                </w:rPr>
                <w:t>wewantcleanwater@gmail.com</w:t>
              </w:r>
            </w:hyperlink>
            <w:r w:rsidRPr="00327A96">
              <w:rPr>
                <w:rFonts w:ascii="Cambria" w:eastAsia="Times New Roman" w:hAnsi="Cambria" w:cs="Times New Roman"/>
                <w:sz w:val="20"/>
                <w:szCs w:val="20"/>
              </w:rPr>
              <w:t xml:space="preserve">   </w:t>
            </w:r>
          </w:p>
          <w:p w14:paraId="2AAC8EB5" w14:textId="77777777" w:rsidR="008A22C3" w:rsidRPr="00327A96" w:rsidRDefault="008A22C3" w:rsidP="008845CC">
            <w:pPr>
              <w:spacing w:after="0" w:line="240" w:lineRule="auto"/>
              <w:ind w:left="2880" w:right="1440"/>
              <w:rPr>
                <w:rFonts w:ascii="Times New Roman" w:eastAsia="Times New Roman" w:hAnsi="Times New Roman" w:cs="Times New Roman"/>
                <w:sz w:val="24"/>
                <w:szCs w:val="24"/>
              </w:rPr>
            </w:pPr>
            <w:r w:rsidRPr="00327A96">
              <w:rPr>
                <w:rFonts w:ascii="Times New Roman" w:eastAsia="Times New Roman" w:hAnsi="Times New Roman" w:cs="Times New Roman"/>
                <w:sz w:val="20"/>
                <w:szCs w:val="20"/>
              </w:rPr>
              <w:t xml:space="preserve">John </w:t>
            </w:r>
            <w:r w:rsidRPr="00327A96">
              <w:rPr>
                <w:rFonts w:ascii="Cambria" w:eastAsia="Times New Roman" w:hAnsi="Cambria" w:cs="Times New Roman"/>
                <w:color w:val="000000"/>
                <w:sz w:val="20"/>
                <w:szCs w:val="20"/>
              </w:rPr>
              <w:t xml:space="preserve">A. Heer, Esq. Fair Shake Environmental Legal Services,  (234) 255-5627, </w:t>
            </w:r>
            <w:hyperlink r:id="rId6" w:tgtFrame="_blank" w:history="1">
              <w:r w:rsidRPr="00327A96">
                <w:rPr>
                  <w:rFonts w:ascii="Cambria" w:eastAsia="Times New Roman" w:hAnsi="Cambria" w:cs="Times New Roman"/>
                  <w:color w:val="0000FF"/>
                  <w:sz w:val="20"/>
                  <w:szCs w:val="20"/>
                  <w:u w:val="single"/>
                </w:rPr>
                <w:t>jheer@fairshake-els.org</w:t>
              </w:r>
            </w:hyperlink>
            <w:r w:rsidRPr="00327A96">
              <w:rPr>
                <w:rFonts w:ascii="Cambria" w:eastAsia="Times New Roman" w:hAnsi="Cambria" w:cs="Times New Roman"/>
                <w:color w:val="000000"/>
                <w:sz w:val="20"/>
                <w:szCs w:val="20"/>
              </w:rPr>
              <w:t>             </w:t>
            </w:r>
          </w:p>
          <w:p w14:paraId="38EB8B79"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w:t>
            </w:r>
          </w:p>
          <w:p w14:paraId="3F527301"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xml:space="preserve">(Grand Rapids, OH) FreshWater Accountability Project of Ohio has been working for years to stop the proposed barging of frack waste on the Ohio, Allegheny and Monongahela rivers. Over the past year, a tri-state coalition was formed to combine forces to stop the loading of barges of frack waste in other states that are destined for Ohio waste disposal, including Pennsylvania and West Virginia. Through the coordination of efforts by the coalition, a </w:t>
            </w:r>
            <w:hyperlink r:id="rId7" w:tgtFrame="_blank" w:history="1">
              <w:r w:rsidRPr="00327A96">
                <w:rPr>
                  <w:rFonts w:ascii="Cambria" w:eastAsia="Times New Roman" w:hAnsi="Cambria" w:cs="Times New Roman"/>
                  <w:color w:val="0000FF"/>
                  <w:sz w:val="20"/>
                  <w:szCs w:val="20"/>
                  <w:u w:val="single"/>
                </w:rPr>
                <w:t>petition</w:t>
              </w:r>
            </w:hyperlink>
            <w:r w:rsidRPr="00327A96">
              <w:rPr>
                <w:rFonts w:ascii="Cambria" w:eastAsia="Times New Roman" w:hAnsi="Cambria" w:cs="Times New Roman"/>
                <w:sz w:val="20"/>
                <w:szCs w:val="20"/>
              </w:rPr>
              <w:t xml:space="preserve"> has been initiated to involve the regions’ resident and organizations to request the US Coast Guard and others to stop the barging of frack waste on the rivers before it begins. An informative</w:t>
            </w:r>
            <w:hyperlink r:id="rId8" w:tgtFrame="_blank" w:history="1">
              <w:r w:rsidRPr="00327A96">
                <w:rPr>
                  <w:rFonts w:ascii="Cambria" w:eastAsia="Times New Roman" w:hAnsi="Cambria" w:cs="Times New Roman"/>
                  <w:color w:val="0000FF"/>
                  <w:sz w:val="20"/>
                  <w:szCs w:val="20"/>
                  <w:u w:val="single"/>
                </w:rPr>
                <w:t xml:space="preserve"> article</w:t>
              </w:r>
            </w:hyperlink>
            <w:r w:rsidRPr="00327A96">
              <w:rPr>
                <w:rFonts w:ascii="Cambria" w:eastAsia="Times New Roman" w:hAnsi="Cambria" w:cs="Times New Roman"/>
                <w:sz w:val="20"/>
                <w:szCs w:val="20"/>
              </w:rPr>
              <w:t xml:space="preserve"> in the Pittsburgh Post-Gazette stated, “…mul</w:t>
            </w:r>
            <w:r w:rsidRPr="00327A96">
              <w:rPr>
                <w:rFonts w:ascii="Cambria" w:eastAsia="Times New Roman" w:hAnsi="Cambria" w:cs="Times New Roman"/>
                <w:sz w:val="20"/>
                <w:szCs w:val="20"/>
              </w:rPr>
              <w:softHyphen/>
              <w:t>ti</w:t>
            </w:r>
            <w:r w:rsidRPr="00327A96">
              <w:rPr>
                <w:rFonts w:ascii="Cambria" w:eastAsia="Times New Roman" w:hAnsi="Cambria" w:cs="Times New Roman"/>
                <w:sz w:val="20"/>
                <w:szCs w:val="20"/>
              </w:rPr>
              <w:softHyphen/>
              <w:t>ple en</w:t>
            </w:r>
            <w:r w:rsidRPr="00327A96">
              <w:rPr>
                <w:rFonts w:ascii="Cambria" w:eastAsia="Times New Roman" w:hAnsi="Cambria" w:cs="Times New Roman"/>
                <w:sz w:val="20"/>
                <w:szCs w:val="20"/>
              </w:rPr>
              <w:softHyphen/>
              <w:t>vi</w:t>
            </w:r>
            <w:r w:rsidRPr="00327A96">
              <w:rPr>
                <w:rFonts w:ascii="Cambria" w:eastAsia="Times New Roman" w:hAnsi="Cambria" w:cs="Times New Roman"/>
                <w:sz w:val="20"/>
                <w:szCs w:val="20"/>
              </w:rPr>
              <w:softHyphen/>
              <w:t>ron</w:t>
            </w:r>
            <w:r w:rsidRPr="00327A96">
              <w:rPr>
                <w:rFonts w:ascii="Cambria" w:eastAsia="Times New Roman" w:hAnsi="Cambria" w:cs="Times New Roman"/>
                <w:sz w:val="20"/>
                <w:szCs w:val="20"/>
              </w:rPr>
              <w:softHyphen/>
              <w:t>men</w:t>
            </w:r>
            <w:r w:rsidRPr="00327A96">
              <w:rPr>
                <w:rFonts w:ascii="Cambria" w:eastAsia="Times New Roman" w:hAnsi="Cambria" w:cs="Times New Roman"/>
                <w:sz w:val="20"/>
                <w:szCs w:val="20"/>
              </w:rPr>
              <w:softHyphen/>
              <w:t>tal or</w:t>
            </w:r>
            <w:r w:rsidRPr="00327A96">
              <w:rPr>
                <w:rFonts w:ascii="Cambria" w:eastAsia="Times New Roman" w:hAnsi="Cambria" w:cs="Times New Roman"/>
                <w:sz w:val="20"/>
                <w:szCs w:val="20"/>
              </w:rPr>
              <w:softHyphen/>
              <w:t>ga</w:t>
            </w:r>
            <w:r w:rsidRPr="00327A96">
              <w:rPr>
                <w:rFonts w:ascii="Cambria" w:eastAsia="Times New Roman" w:hAnsi="Cambria" w:cs="Times New Roman"/>
                <w:sz w:val="20"/>
                <w:szCs w:val="20"/>
              </w:rPr>
              <w:softHyphen/>
              <w:t>ni</w:t>
            </w:r>
            <w:r w:rsidRPr="00327A96">
              <w:rPr>
                <w:rFonts w:ascii="Cambria" w:eastAsia="Times New Roman" w:hAnsi="Cambria" w:cs="Times New Roman"/>
                <w:sz w:val="20"/>
                <w:szCs w:val="20"/>
              </w:rPr>
              <w:softHyphen/>
              <w:t>za</w:t>
            </w:r>
            <w:r w:rsidRPr="00327A96">
              <w:rPr>
                <w:rFonts w:ascii="Cambria" w:eastAsia="Times New Roman" w:hAnsi="Cambria" w:cs="Times New Roman"/>
                <w:sz w:val="20"/>
                <w:szCs w:val="20"/>
              </w:rPr>
              <w:softHyphen/>
              <w:t>tions from the tri-state area have strong con</w:t>
            </w:r>
            <w:r w:rsidRPr="00327A96">
              <w:rPr>
                <w:rFonts w:ascii="Cambria" w:eastAsia="Times New Roman" w:hAnsi="Cambria" w:cs="Times New Roman"/>
                <w:sz w:val="20"/>
                <w:szCs w:val="20"/>
              </w:rPr>
              <w:softHyphen/>
              <w:t>cerns and many ques</w:t>
            </w:r>
            <w:r w:rsidRPr="00327A96">
              <w:rPr>
                <w:rFonts w:ascii="Cambria" w:eastAsia="Times New Roman" w:hAnsi="Cambria" w:cs="Times New Roman"/>
                <w:sz w:val="20"/>
                <w:szCs w:val="20"/>
              </w:rPr>
              <w:softHyphen/>
              <w:t>tions about those plans, say</w:t>
            </w:r>
            <w:r w:rsidRPr="00327A96">
              <w:rPr>
                <w:rFonts w:ascii="Cambria" w:eastAsia="Times New Roman" w:hAnsi="Cambria" w:cs="Times New Roman"/>
                <w:sz w:val="20"/>
                <w:szCs w:val="20"/>
              </w:rPr>
              <w:softHyphen/>
              <w:t>ing river waste</w:t>
            </w:r>
            <w:r w:rsidRPr="00327A96">
              <w:rPr>
                <w:rFonts w:ascii="Cambria" w:eastAsia="Times New Roman" w:hAnsi="Cambria" w:cs="Times New Roman"/>
                <w:sz w:val="20"/>
                <w:szCs w:val="20"/>
              </w:rPr>
              <w:softHyphen/>
              <w:t>wa</w:t>
            </w:r>
            <w:r w:rsidRPr="00327A96">
              <w:rPr>
                <w:rFonts w:ascii="Cambria" w:eastAsia="Times New Roman" w:hAnsi="Cambria" w:cs="Times New Roman"/>
                <w:sz w:val="20"/>
                <w:szCs w:val="20"/>
              </w:rPr>
              <w:softHyphen/>
              <w:t>ter trans</w:t>
            </w:r>
            <w:r w:rsidRPr="00327A96">
              <w:rPr>
                <w:rFonts w:ascii="Cambria" w:eastAsia="Times New Roman" w:hAnsi="Cambria" w:cs="Times New Roman"/>
                <w:sz w:val="20"/>
                <w:szCs w:val="20"/>
              </w:rPr>
              <w:softHyphen/>
              <w:t>port is poorly reg</w:t>
            </w:r>
            <w:r w:rsidRPr="00327A96">
              <w:rPr>
                <w:rFonts w:ascii="Cambria" w:eastAsia="Times New Roman" w:hAnsi="Cambria" w:cs="Times New Roman"/>
                <w:sz w:val="20"/>
                <w:szCs w:val="20"/>
              </w:rPr>
              <w:softHyphen/>
              <w:t>u</w:t>
            </w:r>
            <w:r w:rsidRPr="00327A96">
              <w:rPr>
                <w:rFonts w:ascii="Cambria" w:eastAsia="Times New Roman" w:hAnsi="Cambria" w:cs="Times New Roman"/>
                <w:sz w:val="20"/>
                <w:szCs w:val="20"/>
              </w:rPr>
              <w:softHyphen/>
              <w:t>lated and in</w:t>
            </w:r>
            <w:r w:rsidRPr="00327A96">
              <w:rPr>
                <w:rFonts w:ascii="Cambria" w:eastAsia="Times New Roman" w:hAnsi="Cambria" w:cs="Times New Roman"/>
                <w:sz w:val="20"/>
                <w:szCs w:val="20"/>
              </w:rPr>
              <w:softHyphen/>
              <w:t>creases risks of chem</w:t>
            </w:r>
            <w:r w:rsidRPr="00327A96">
              <w:rPr>
                <w:rFonts w:ascii="Cambria" w:eastAsia="Times New Roman" w:hAnsi="Cambria" w:cs="Times New Roman"/>
                <w:sz w:val="20"/>
                <w:szCs w:val="20"/>
              </w:rPr>
              <w:softHyphen/>
              <w:t>i</w:t>
            </w:r>
            <w:r w:rsidRPr="00327A96">
              <w:rPr>
                <w:rFonts w:ascii="Cambria" w:eastAsia="Times New Roman" w:hAnsi="Cambria" w:cs="Times New Roman"/>
                <w:sz w:val="20"/>
                <w:szCs w:val="20"/>
              </w:rPr>
              <w:softHyphen/>
              <w:t>cal and ra</w:t>
            </w:r>
            <w:r w:rsidRPr="00327A96">
              <w:rPr>
                <w:rFonts w:ascii="Cambria" w:eastAsia="Times New Roman" w:hAnsi="Cambria" w:cs="Times New Roman"/>
                <w:sz w:val="20"/>
                <w:szCs w:val="20"/>
              </w:rPr>
              <w:softHyphen/>
              <w:t>dio</w:t>
            </w:r>
            <w:r w:rsidRPr="00327A96">
              <w:rPr>
                <w:rFonts w:ascii="Cambria" w:eastAsia="Times New Roman" w:hAnsi="Cambria" w:cs="Times New Roman"/>
                <w:sz w:val="20"/>
                <w:szCs w:val="20"/>
              </w:rPr>
              <w:softHyphen/>
              <w:t>ac</w:t>
            </w:r>
            <w:r w:rsidRPr="00327A96">
              <w:rPr>
                <w:rFonts w:ascii="Cambria" w:eastAsia="Times New Roman" w:hAnsi="Cambria" w:cs="Times New Roman"/>
                <w:sz w:val="20"/>
                <w:szCs w:val="20"/>
              </w:rPr>
              <w:softHyphen/>
              <w:t>tive spills, and those spills can con</w:t>
            </w:r>
            <w:r w:rsidRPr="00327A96">
              <w:rPr>
                <w:rFonts w:ascii="Cambria" w:eastAsia="Times New Roman" w:hAnsi="Cambria" w:cs="Times New Roman"/>
                <w:sz w:val="20"/>
                <w:szCs w:val="20"/>
              </w:rPr>
              <w:softHyphen/>
              <w:t>tam</w:t>
            </w:r>
            <w:r w:rsidRPr="00327A96">
              <w:rPr>
                <w:rFonts w:ascii="Cambria" w:eastAsia="Times New Roman" w:hAnsi="Cambria" w:cs="Times New Roman"/>
                <w:sz w:val="20"/>
                <w:szCs w:val="20"/>
              </w:rPr>
              <w:softHyphen/>
              <w:t>i</w:t>
            </w:r>
            <w:r w:rsidRPr="00327A96">
              <w:rPr>
                <w:rFonts w:ascii="Cambria" w:eastAsia="Times New Roman" w:hAnsi="Cambria" w:cs="Times New Roman"/>
                <w:sz w:val="20"/>
                <w:szCs w:val="20"/>
              </w:rPr>
              <w:softHyphen/>
              <w:t>nate wa</w:t>
            </w:r>
            <w:r w:rsidRPr="00327A96">
              <w:rPr>
                <w:rFonts w:ascii="Cambria" w:eastAsia="Times New Roman" w:hAnsi="Cambria" w:cs="Times New Roman"/>
                <w:sz w:val="20"/>
                <w:szCs w:val="20"/>
              </w:rPr>
              <w:softHyphen/>
              <w:t>ter</w:t>
            </w:r>
            <w:r w:rsidRPr="00327A96">
              <w:rPr>
                <w:rFonts w:ascii="Cambria" w:eastAsia="Times New Roman" w:hAnsi="Cambria" w:cs="Times New Roman"/>
                <w:sz w:val="20"/>
                <w:szCs w:val="20"/>
              </w:rPr>
              <w:softHyphen/>
              <w:t>ways that are drink</w:t>
            </w:r>
            <w:r w:rsidRPr="00327A96">
              <w:rPr>
                <w:rFonts w:ascii="Cambria" w:eastAsia="Times New Roman" w:hAnsi="Cambria" w:cs="Times New Roman"/>
                <w:sz w:val="20"/>
                <w:szCs w:val="20"/>
              </w:rPr>
              <w:softHyphen/>
              <w:t>ing wa</w:t>
            </w:r>
            <w:r w:rsidRPr="00327A96">
              <w:rPr>
                <w:rFonts w:ascii="Cambria" w:eastAsia="Times New Roman" w:hAnsi="Cambria" w:cs="Times New Roman"/>
                <w:sz w:val="20"/>
                <w:szCs w:val="20"/>
              </w:rPr>
              <w:softHyphen/>
              <w:t>ter sources for mil</w:t>
            </w:r>
            <w:r w:rsidRPr="00327A96">
              <w:rPr>
                <w:rFonts w:ascii="Cambria" w:eastAsia="Times New Roman" w:hAnsi="Cambria" w:cs="Times New Roman"/>
                <w:sz w:val="20"/>
                <w:szCs w:val="20"/>
              </w:rPr>
              <w:softHyphen/>
              <w:t>lions of peo</w:t>
            </w:r>
            <w:r w:rsidRPr="00327A96">
              <w:rPr>
                <w:rFonts w:ascii="Cambria" w:eastAsia="Times New Roman" w:hAnsi="Cambria" w:cs="Times New Roman"/>
                <w:sz w:val="20"/>
                <w:szCs w:val="20"/>
              </w:rPr>
              <w:softHyphen/>
              <w:t>ple, and, in</w:t>
            </w:r>
            <w:r w:rsidRPr="00327A96">
              <w:rPr>
                <w:rFonts w:ascii="Cambria" w:eastAsia="Times New Roman" w:hAnsi="Cambria" w:cs="Times New Roman"/>
                <w:sz w:val="20"/>
                <w:szCs w:val="20"/>
              </w:rPr>
              <w:softHyphen/>
              <w:t>creas</w:t>
            </w:r>
            <w:r w:rsidRPr="00327A96">
              <w:rPr>
                <w:rFonts w:ascii="Cambria" w:eastAsia="Times New Roman" w:hAnsi="Cambria" w:cs="Times New Roman"/>
                <w:sz w:val="20"/>
                <w:szCs w:val="20"/>
              </w:rPr>
              <w:softHyphen/>
              <w:t>ingly, rec</w:t>
            </w:r>
            <w:r w:rsidRPr="00327A96">
              <w:rPr>
                <w:rFonts w:ascii="Cambria" w:eastAsia="Times New Roman" w:hAnsi="Cambria" w:cs="Times New Roman"/>
                <w:sz w:val="20"/>
                <w:szCs w:val="20"/>
              </w:rPr>
              <w:softHyphen/>
              <w:t>re</w:t>
            </w:r>
            <w:r w:rsidRPr="00327A96">
              <w:rPr>
                <w:rFonts w:ascii="Cambria" w:eastAsia="Times New Roman" w:hAnsi="Cambria" w:cs="Times New Roman"/>
                <w:sz w:val="20"/>
                <w:szCs w:val="20"/>
              </w:rPr>
              <w:softHyphen/>
              <w:t>ational ven</w:t>
            </w:r>
            <w:r w:rsidRPr="00327A96">
              <w:rPr>
                <w:rFonts w:ascii="Cambria" w:eastAsia="Times New Roman" w:hAnsi="Cambria" w:cs="Times New Roman"/>
                <w:sz w:val="20"/>
                <w:szCs w:val="20"/>
              </w:rPr>
              <w:softHyphen/>
              <w:t>ues.”</w:t>
            </w:r>
          </w:p>
          <w:p w14:paraId="5912C33B" w14:textId="77777777" w:rsidR="008A22C3" w:rsidRPr="00327A96" w:rsidRDefault="008A22C3" w:rsidP="008845CC">
            <w:pPr>
              <w:spacing w:after="0" w:line="240" w:lineRule="auto"/>
              <w:ind w:right="1440"/>
              <w:rPr>
                <w:rFonts w:ascii="Cambria" w:eastAsia="Times New Roman" w:hAnsi="Cambria" w:cs="Times New Roman"/>
                <w:sz w:val="24"/>
                <w:szCs w:val="24"/>
              </w:rPr>
            </w:pPr>
            <w:r w:rsidRPr="00327A96">
              <w:rPr>
                <w:rFonts w:ascii="Cambria" w:eastAsia="Times New Roman" w:hAnsi="Cambria" w:cs="Times New Roman"/>
                <w:sz w:val="20"/>
                <w:szCs w:val="20"/>
              </w:rPr>
              <w:t> </w:t>
            </w:r>
          </w:p>
          <w:p w14:paraId="3FD88E6B"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xml:space="preserve">FreshWater has also worked closely with </w:t>
            </w:r>
            <w:hyperlink r:id="rId9" w:tgtFrame="_blank" w:history="1">
              <w:r w:rsidRPr="00327A96">
                <w:rPr>
                  <w:rFonts w:ascii="Cambria" w:eastAsia="Times New Roman" w:hAnsi="Cambria" w:cs="Times New Roman"/>
                  <w:color w:val="0000FF"/>
                  <w:sz w:val="20"/>
                  <w:szCs w:val="20"/>
                  <w:u w:val="single"/>
                </w:rPr>
                <w:t>Concerned Ohio River Residents</w:t>
              </w:r>
            </w:hyperlink>
            <w:r w:rsidRPr="00327A96">
              <w:rPr>
                <w:rFonts w:ascii="Cambria" w:eastAsia="Times New Roman" w:hAnsi="Cambria" w:cs="Times New Roman"/>
                <w:sz w:val="20"/>
                <w:szCs w:val="20"/>
              </w:rPr>
              <w:t xml:space="preserve"> (CORR) that started a petition signed by over 800 people and posted a </w:t>
            </w:r>
            <w:hyperlink r:id="rId10" w:tgtFrame="_blank" w:history="1">
              <w:r w:rsidRPr="00327A96">
                <w:rPr>
                  <w:rFonts w:ascii="Cambria" w:eastAsia="Times New Roman" w:hAnsi="Cambria" w:cs="Times New Roman"/>
                  <w:color w:val="0000FF"/>
                  <w:sz w:val="20"/>
                  <w:szCs w:val="20"/>
                  <w:u w:val="single"/>
                </w:rPr>
                <w:t>story map</w:t>
              </w:r>
            </w:hyperlink>
            <w:r w:rsidRPr="00327A96">
              <w:rPr>
                <w:rFonts w:ascii="Cambria" w:eastAsia="Times New Roman" w:hAnsi="Cambria" w:cs="Times New Roman"/>
                <w:sz w:val="20"/>
                <w:szCs w:val="20"/>
              </w:rPr>
              <w:t xml:space="preserve"> about the proposed barge loading/unloading operations. CORR has run an ad and billboard campaign to oppose barging of frack waste and continues to monitor the river for signs of frack waste barges headed for injection wells on the Ohio side. </w:t>
            </w:r>
          </w:p>
          <w:p w14:paraId="71DC6C7E"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w:t>
            </w:r>
          </w:p>
          <w:p w14:paraId="303B24DF"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xml:space="preserve">As pointed out in </w:t>
            </w:r>
            <w:hyperlink r:id="rId11" w:tgtFrame="_blank" w:history="1">
              <w:r w:rsidRPr="00327A96">
                <w:rPr>
                  <w:rFonts w:ascii="Cambria" w:eastAsia="Times New Roman" w:hAnsi="Cambria" w:cs="Times New Roman"/>
                  <w:color w:val="0000FF"/>
                  <w:sz w:val="20"/>
                  <w:szCs w:val="20"/>
                  <w:u w:val="single"/>
                </w:rPr>
                <w:t>a report</w:t>
              </w:r>
            </w:hyperlink>
            <w:r w:rsidRPr="00327A96">
              <w:rPr>
                <w:rFonts w:ascii="Cambria" w:eastAsia="Times New Roman" w:hAnsi="Cambria" w:cs="Times New Roman"/>
                <w:sz w:val="20"/>
                <w:szCs w:val="20"/>
              </w:rPr>
              <w:t xml:space="preserve"> by Physicians for Safe Energy, a spill or worse, a barge accident on the rivers could have catastrophic consequences. The report cited estimates from the USACE that because of climate change, the Ohio River watershed could have to carry up to 50 percent more water in this century. The US Coast Guard’s database shows that barge accidents are already on the rise.  With the rivers already impaired by pollution, including “forever chemicals,” also found in frack waste, such a risk that barging frack waste with toxic, radioactive and unknown proprietary chemicals should not be allowed. At the very least, each barge load would have to be fully analyzed for a complete characterization of all chemicals for any possible chance of remediation if a spill occurred. Since a single </w:t>
            </w:r>
            <w:r w:rsidRPr="00327A96">
              <w:rPr>
                <w:rFonts w:ascii="Cambria" w:eastAsia="Times New Roman" w:hAnsi="Cambria" w:cs="Times New Roman"/>
                <w:sz w:val="20"/>
                <w:szCs w:val="20"/>
              </w:rPr>
              <w:lastRenderedPageBreak/>
              <w:t>barge can hold approximately one million gallons of frack waste, a barge accident resulting in a large release would be catastrophic, and practically impossible to completely clean up.</w:t>
            </w:r>
          </w:p>
          <w:p w14:paraId="680245AB"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w:t>
            </w:r>
          </w:p>
          <w:p w14:paraId="3A3795FA"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Recently, Fair Shake Environmental-Legal Services filed a, “</w:t>
            </w:r>
            <w:hyperlink r:id="rId12" w:tgtFrame="_blank" w:history="1">
              <w:r w:rsidRPr="00327A96">
                <w:rPr>
                  <w:rFonts w:ascii="Cambria" w:eastAsia="Times New Roman" w:hAnsi="Cambria" w:cs="Times New Roman"/>
                  <w:color w:val="0000FF"/>
                  <w:sz w:val="20"/>
                  <w:szCs w:val="20"/>
                  <w:u w:val="single"/>
                </w:rPr>
                <w:t>Plaintiff’s Motion for Partial Summary Judgment</w:t>
              </w:r>
            </w:hyperlink>
            <w:r w:rsidRPr="00327A96">
              <w:rPr>
                <w:rFonts w:ascii="Cambria" w:eastAsia="Times New Roman" w:hAnsi="Cambria" w:cs="Times New Roman"/>
                <w:sz w:val="20"/>
                <w:szCs w:val="20"/>
              </w:rPr>
              <w:t xml:space="preserve">,” in federal court in ongoing efforts to stop the barge loading/unloading facility for Deep Rock disposal near Marietta, Ohio.  Houston-based Deep Rock, a business partner with Comtech Industries, owner of another terminal in Bellaire, Ohio, operates twelve deep disposal wells at five sites near the unloading terminals. The Deep Rock frack waste injection facility is near another injection well, </w:t>
            </w:r>
            <w:hyperlink r:id="rId13" w:tgtFrame="_blank" w:history="1">
              <w:r w:rsidRPr="00327A96">
                <w:rPr>
                  <w:rFonts w:ascii="Cambria" w:eastAsia="Times New Roman" w:hAnsi="Cambria" w:cs="Times New Roman"/>
                  <w:color w:val="0000FF"/>
                  <w:sz w:val="20"/>
                  <w:szCs w:val="20"/>
                  <w:u w:val="single"/>
                </w:rPr>
                <w:t>Redbird</w:t>
              </w:r>
            </w:hyperlink>
            <w:r w:rsidRPr="00327A96">
              <w:rPr>
                <w:rFonts w:ascii="Cambria" w:eastAsia="Times New Roman" w:hAnsi="Cambria" w:cs="Times New Roman"/>
                <w:sz w:val="20"/>
                <w:szCs w:val="20"/>
              </w:rPr>
              <w:t xml:space="preserve"> #4, known to have leaked for miles into other producing wells in the region. The ongoing legal challenge is hoped to bring forward the fact that inadequate environmental studies were done before authorizing the barge dock use to unload frack waste, among other complaints.</w:t>
            </w:r>
          </w:p>
          <w:p w14:paraId="01815E08"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 </w:t>
            </w:r>
          </w:p>
          <w:p w14:paraId="5B0113F3" w14:textId="77777777" w:rsidR="008A22C3" w:rsidRPr="00327A96" w:rsidRDefault="008A22C3" w:rsidP="008845CC">
            <w:pPr>
              <w:spacing w:after="0" w:line="240" w:lineRule="auto"/>
              <w:ind w:left="1440" w:right="1440"/>
              <w:rPr>
                <w:rFonts w:ascii="Cambria" w:eastAsia="Times New Roman" w:hAnsi="Cambria" w:cs="Times New Roman"/>
                <w:sz w:val="24"/>
                <w:szCs w:val="24"/>
              </w:rPr>
            </w:pPr>
            <w:r w:rsidRPr="00327A96">
              <w:rPr>
                <w:rFonts w:ascii="Cambria" w:eastAsia="Times New Roman" w:hAnsi="Cambria" w:cs="Times New Roman"/>
                <w:sz w:val="20"/>
                <w:szCs w:val="20"/>
              </w:rPr>
              <w:t>Considering the implications of barge transportation and disposal on and near major rivers needed for drinking water and recreation, efforts will continue to press regulatory agencies to weigh the risks of their decisions and rescind any permission to allow barging of frack waste.</w:t>
            </w:r>
          </w:p>
          <w:p w14:paraId="5EF63044" w14:textId="3E0B1DE6" w:rsidR="008A22C3" w:rsidRDefault="008A22C3" w:rsidP="008845CC">
            <w:pPr>
              <w:spacing w:after="0" w:line="240" w:lineRule="auto"/>
              <w:rPr>
                <w:rFonts w:ascii="Times New Roman" w:eastAsia="Times New Roman" w:hAnsi="Times New Roman" w:cs="Times New Roman"/>
                <w:noProof/>
                <w:color w:val="0000FF"/>
                <w:sz w:val="24"/>
                <w:szCs w:val="24"/>
              </w:rPr>
            </w:pPr>
            <w:r w:rsidRPr="00327A96">
              <w:rPr>
                <w:rFonts w:ascii="Times New Roman" w:eastAsia="Times New Roman" w:hAnsi="Times New Roman" w:cs="Times New Roman"/>
                <w:sz w:val="24"/>
                <w:szCs w:val="24"/>
              </w:rPr>
              <w:t xml:space="preserve">Open Attachment </w:t>
            </w:r>
            <w:hyperlink r:id="rId14" w:history="1">
              <w:r w:rsidRPr="00327A96">
                <w:rPr>
                  <w:rFonts w:ascii="Times New Roman" w:eastAsia="Times New Roman" w:hAnsi="Times New Roman" w:cs="Times New Roman"/>
                  <w:color w:val="0000FF"/>
                  <w:sz w:val="24"/>
                  <w:szCs w:val="24"/>
                  <w:u w:val="single"/>
                </w:rPr>
                <w:t xml:space="preserve">10-12-21 Barging.pdf </w:t>
              </w:r>
              <w:r w:rsidRPr="00327A96">
                <w:rPr>
                  <w:rFonts w:ascii="Times New Roman" w:eastAsia="Times New Roman" w:hAnsi="Times New Roman" w:cs="Times New Roman"/>
                  <w:noProof/>
                  <w:color w:val="0000FF"/>
                  <w:sz w:val="24"/>
                  <w:szCs w:val="24"/>
                </w:rPr>
                <w:drawing>
                  <wp:inline distT="0" distB="0" distL="0" distR="0" wp14:anchorId="0A787A36" wp14:editId="4AF51A3F">
                    <wp:extent cx="152400" cy="152400"/>
                    <wp:effectExtent l="0" t="0" r="0" b="0"/>
                    <wp:docPr id="5" name="Picture 5" descr="Ope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p>
          <w:p w14:paraId="4B86C830" w14:textId="0CBAA5CB" w:rsidR="00EE43A1" w:rsidRDefault="00EE43A1" w:rsidP="008845CC">
            <w:pPr>
              <w:spacing w:after="0" w:line="240" w:lineRule="auto"/>
              <w:rPr>
                <w:rFonts w:ascii="Times New Roman" w:eastAsia="Times New Roman" w:hAnsi="Times New Roman" w:cs="Times New Roman"/>
                <w:noProof/>
                <w:color w:val="0000FF"/>
                <w:sz w:val="24"/>
                <w:szCs w:val="24"/>
              </w:rPr>
            </w:pPr>
          </w:p>
          <w:p w14:paraId="6F7713BE" w14:textId="76226CDF" w:rsidR="00EE43A1" w:rsidRDefault="00EE43A1" w:rsidP="008845CC">
            <w:pPr>
              <w:spacing w:after="0" w:line="240" w:lineRule="auto"/>
              <w:rPr>
                <w:rFonts w:ascii="Times New Roman" w:eastAsia="Times New Roman" w:hAnsi="Times New Roman" w:cs="Times New Roman"/>
                <w:noProof/>
                <w:color w:val="FF0000"/>
                <w:sz w:val="24"/>
                <w:szCs w:val="24"/>
              </w:rPr>
            </w:pPr>
            <w:r>
              <w:rPr>
                <w:rFonts w:ascii="Times New Roman" w:eastAsia="Times New Roman" w:hAnsi="Times New Roman" w:cs="Times New Roman"/>
                <w:noProof/>
                <w:color w:val="FF0000"/>
                <w:sz w:val="24"/>
                <w:szCs w:val="24"/>
              </w:rPr>
              <w:t>Late word form Lea Harper of Fresh Water Accountability Project</w:t>
            </w:r>
          </w:p>
          <w:p w14:paraId="703817D5" w14:textId="1E9A7BAA" w:rsidR="00EE43A1" w:rsidRDefault="00EE43A1" w:rsidP="008845CC">
            <w:pPr>
              <w:spacing w:after="0" w:line="240" w:lineRule="auto"/>
              <w:rPr>
                <w:rFonts w:ascii="Times New Roman" w:eastAsia="Times New Roman" w:hAnsi="Times New Roman" w:cs="Times New Roman"/>
                <w:noProof/>
                <w:color w:val="FF0000"/>
                <w:sz w:val="24"/>
                <w:szCs w:val="24"/>
              </w:rPr>
            </w:pPr>
            <w:r>
              <w:rPr>
                <w:rFonts w:ascii="Times New Roman" w:eastAsia="Times New Roman" w:hAnsi="Times New Roman" w:cs="Times New Roman"/>
                <w:noProof/>
                <w:color w:val="FF0000"/>
                <w:sz w:val="24"/>
                <w:szCs w:val="24"/>
              </w:rPr>
              <w:t xml:space="preserve">    -Petition will be sent to Coast Guard</w:t>
            </w:r>
          </w:p>
          <w:p w14:paraId="2786E108" w14:textId="173FDFD1" w:rsidR="00EE43A1" w:rsidRDefault="00EE43A1" w:rsidP="008845CC">
            <w:pPr>
              <w:spacing w:after="0" w:line="240" w:lineRule="auto"/>
              <w:rPr>
                <w:rFonts w:ascii="Times New Roman" w:eastAsia="Times New Roman" w:hAnsi="Times New Roman" w:cs="Times New Roman"/>
                <w:noProof/>
                <w:color w:val="FF0000"/>
                <w:sz w:val="24"/>
                <w:szCs w:val="24"/>
              </w:rPr>
            </w:pPr>
            <w:r>
              <w:rPr>
                <w:rFonts w:ascii="Times New Roman" w:eastAsia="Times New Roman" w:hAnsi="Times New Roman" w:cs="Times New Roman"/>
                <w:noProof/>
                <w:color w:val="FF0000"/>
                <w:sz w:val="24"/>
                <w:szCs w:val="24"/>
              </w:rPr>
              <w:t xml:space="preserve">    -She will send information about “No Hot Barges Campaign</w:t>
            </w:r>
          </w:p>
          <w:p w14:paraId="097C123B" w14:textId="77777777" w:rsidR="00EE43A1" w:rsidRPr="00EE43A1" w:rsidRDefault="00EE43A1" w:rsidP="008845CC">
            <w:pPr>
              <w:spacing w:after="0" w:line="240" w:lineRule="auto"/>
              <w:rPr>
                <w:rFonts w:ascii="Times New Roman" w:eastAsia="Times New Roman" w:hAnsi="Times New Roman" w:cs="Times New Roman"/>
                <w:noProof/>
                <w:color w:val="FF0000"/>
                <w:sz w:val="24"/>
                <w:szCs w:val="24"/>
              </w:rPr>
            </w:pPr>
          </w:p>
          <w:p w14:paraId="005E8529" w14:textId="77777777" w:rsidR="00093608" w:rsidRDefault="00093608" w:rsidP="008845CC">
            <w:pPr>
              <w:spacing w:after="0" w:line="240" w:lineRule="auto"/>
              <w:rPr>
                <w:rFonts w:ascii="Times New Roman" w:eastAsia="Times New Roman" w:hAnsi="Times New Roman" w:cs="Times New Roman"/>
                <w:noProof/>
                <w:color w:val="0000FF"/>
                <w:sz w:val="24"/>
                <w:szCs w:val="24"/>
              </w:rPr>
            </w:pPr>
          </w:p>
          <w:p w14:paraId="0B8D4620" w14:textId="77777777" w:rsidR="00093608" w:rsidRDefault="00093608" w:rsidP="008845CC">
            <w:pPr>
              <w:spacing w:after="0" w:line="240" w:lineRule="auto"/>
              <w:rPr>
                <w:rFonts w:ascii="Times New Roman" w:eastAsia="Times New Roman" w:hAnsi="Times New Roman" w:cs="Times New Roman"/>
                <w:noProof/>
                <w:color w:val="0000FF"/>
                <w:sz w:val="24"/>
                <w:szCs w:val="24"/>
              </w:rPr>
            </w:pPr>
          </w:p>
          <w:p w14:paraId="7C4D3CF9" w14:textId="77777777" w:rsidR="00093608" w:rsidRPr="008845CC" w:rsidRDefault="00093608" w:rsidP="008845CC">
            <w:pPr>
              <w:spacing w:after="0" w:line="240" w:lineRule="auto"/>
              <w:jc w:val="right"/>
              <w:rPr>
                <w:rFonts w:ascii="Times New Roman" w:eastAsia="Times New Roman" w:hAnsi="Times New Roman" w:cs="Times New Roman"/>
                <w:noProof/>
                <w:color w:val="000000" w:themeColor="text1"/>
                <w:sz w:val="24"/>
                <w:szCs w:val="24"/>
              </w:rPr>
            </w:pPr>
            <w:r w:rsidRPr="008845CC">
              <w:rPr>
                <w:rFonts w:ascii="Times New Roman" w:eastAsia="Times New Roman" w:hAnsi="Times New Roman" w:cs="Times New Roman"/>
                <w:noProof/>
                <w:color w:val="000000" w:themeColor="text1"/>
                <w:sz w:val="24"/>
                <w:szCs w:val="24"/>
              </w:rPr>
              <w:t>George Banziger</w:t>
            </w:r>
          </w:p>
          <w:p w14:paraId="53673036" w14:textId="79E5BFA0" w:rsidR="008845CC" w:rsidRPr="00327A96" w:rsidRDefault="008845CC" w:rsidP="008845CC">
            <w:pPr>
              <w:spacing w:after="0" w:line="240" w:lineRule="auto"/>
              <w:jc w:val="right"/>
              <w:rPr>
                <w:rFonts w:ascii="Times New Roman" w:eastAsia="Times New Roman" w:hAnsi="Times New Roman" w:cs="Times New Roman"/>
                <w:sz w:val="24"/>
                <w:szCs w:val="24"/>
              </w:rPr>
            </w:pPr>
            <w:r w:rsidRPr="008845CC">
              <w:rPr>
                <w:rFonts w:ascii="Times New Roman" w:eastAsia="Times New Roman" w:hAnsi="Times New Roman" w:cs="Times New Roman"/>
                <w:noProof/>
                <w:color w:val="000000" w:themeColor="text1"/>
                <w:sz w:val="24"/>
                <w:szCs w:val="24"/>
              </w:rPr>
              <w:t>October 14, 2021</w:t>
            </w:r>
          </w:p>
        </w:tc>
      </w:tr>
    </w:tbl>
    <w:p w14:paraId="477C136C" w14:textId="77777777" w:rsidR="002F22A1" w:rsidRDefault="002F22A1"/>
    <w:sectPr w:rsidR="002F2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80EE6"/>
    <w:multiLevelType w:val="hybridMultilevel"/>
    <w:tmpl w:val="9A009950"/>
    <w:lvl w:ilvl="0" w:tplc="025009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8934C2A"/>
    <w:multiLevelType w:val="hybridMultilevel"/>
    <w:tmpl w:val="FD0E8A26"/>
    <w:lvl w:ilvl="0" w:tplc="590820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C3"/>
    <w:rsid w:val="00093608"/>
    <w:rsid w:val="002F22A1"/>
    <w:rsid w:val="008845CC"/>
    <w:rsid w:val="008A22C3"/>
    <w:rsid w:val="00EE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9A60"/>
  <w15:chartTrackingRefBased/>
  <w15:docId w15:val="{B47229BA-577C-418C-93C2-8A4426F3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2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suddenlink.net/do/redirect?url=https%253A%252F%252Fwww.post-gazette.com%252Fnews%252Fenvironment%252F2021%252F05%252F31%252Fpennsylvania-ohio-monongahela-allegheny-rivers-fracking-wastewater-transport-barges-environment-health%252Fstories%252F202105250142&amp;hmac=463d8338d91cc7c1abe1baef14c44991" TargetMode="External"/><Relationship Id="rId13" Type="http://schemas.openxmlformats.org/officeDocument/2006/relationships/hyperlink" Target="https://webmail.suddenlink.net/do/redirect?url=https%253A%252F%252Fohiodnr.gov%252Fwps%252Fportal%252Fgov%252Fodnr%252Fdiscover-and-learn%252Fsafety-conservation%252Fabout-odnr%252Foil-gas%252Foil-gas-resources%252Fwashington-county-investigation&amp;hmac=b1d6d176158d8266fdae5b00037153e7" TargetMode="External"/><Relationship Id="rId3" Type="http://schemas.openxmlformats.org/officeDocument/2006/relationships/settings" Target="settings.xml"/><Relationship Id="rId7" Type="http://schemas.openxmlformats.org/officeDocument/2006/relationships/hyperlink" Target="https://webmail.suddenlink.net/do/redirect?url=https%253A%252F%252Fsecure.everyaction.com%252FY1ueg_ESeUOUEwhx1g2INg2&amp;hmac=d5361c8efcea6b7293c848fd88140be8" TargetMode="External"/><Relationship Id="rId12" Type="http://schemas.openxmlformats.org/officeDocument/2006/relationships/hyperlink" Target="https://webmail.suddenlink.net/do/redirect?url=https%253A%252F%252Ffwap.org%252Fwp-content%252Fuploads%252F2021%252F09%252F20210924-Plaintiffs-Motion-for-Partial-Summary-Judgment-with-Memo-in-Support.pdf&amp;hmac=9c3abcd8ca7a41570b28a58b6577289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bmail.suddenlink.net/do/mail/message/mailto?to=jheer%40fairshake-els.org" TargetMode="External"/><Relationship Id="rId11" Type="http://schemas.openxmlformats.org/officeDocument/2006/relationships/hyperlink" Target="https://webmail.suddenlink.net/do/redirect?url=https%253A%252F%252Fwww.psehealthyenergy.org%252Four-work%252Fpublications%252Farchive%252Fpotential-impact-to-surface-water-and-sediment-from-the-transport-of-produced-water-on-the-ohio-river%252F&amp;hmac=c77aeb91860d634e43ead90862090562" TargetMode="External"/><Relationship Id="rId5" Type="http://schemas.openxmlformats.org/officeDocument/2006/relationships/hyperlink" Target="https://webmail.suddenlink.net/do/mail/message/mailto?to=wewantcleanwater%40gmail.com" TargetMode="External"/><Relationship Id="rId15" Type="http://schemas.openxmlformats.org/officeDocument/2006/relationships/image" Target="media/image1.gif"/><Relationship Id="rId10" Type="http://schemas.openxmlformats.org/officeDocument/2006/relationships/hyperlink" Target="https://webmail.suddenlink.net/do/redirect?url=https%253A%252F%252Fwww.concernedohioriverresidents.org%252Fpost%252Fohio-river-fracking-waste-story-map&amp;hmac=12c274076098fd85a3dd85a3b4c15a7c" TargetMode="External"/><Relationship Id="rId4" Type="http://schemas.openxmlformats.org/officeDocument/2006/relationships/webSettings" Target="webSettings.xml"/><Relationship Id="rId9" Type="http://schemas.openxmlformats.org/officeDocument/2006/relationships/hyperlink" Target="https://webmail.suddenlink.net/do/redirect?url=http%253A%252F%252Fwww.concernedohioriverresidents.org%252F&amp;hmac=b3d9c486de66bb40878574c880985c5e" TargetMode="External"/><Relationship Id="rId14" Type="http://schemas.openxmlformats.org/officeDocument/2006/relationships/hyperlink" Target="https://webmail.suddenlink.net/do/mail/message/download?msgId=INBOXDELIM182236&amp;part=2&amp;l=en-US&amp;v=sudden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2021-10-14T14:48:00Z</dcterms:created>
  <dcterms:modified xsi:type="dcterms:W3CDTF">2021-10-14T19:39:00Z</dcterms:modified>
</cp:coreProperties>
</file>