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t xml:space="preserve">Today’s Issues Readings </w:t>
      </w:r>
    </w:p>
    <w:p w:rsidR="00000000" w:rsidDel="00000000" w:rsidP="00000000" w:rsidRDefault="00000000" w:rsidRPr="00000000" w14:paraId="00000001">
      <w:pPr>
        <w:contextualSpacing w:val="0"/>
        <w:rPr/>
      </w:pPr>
      <w:r w:rsidDel="00000000" w:rsidR="00000000" w:rsidRPr="00000000">
        <w:rPr>
          <w:rtl w:val="0"/>
        </w:rPr>
        <w:t xml:space="preserve">For this Sunday, October 7 2018, the Today’s Issues group wil discuss two essays from the September 27 issue of the New York Review of Books.</w:t>
      </w:r>
    </w:p>
    <w:p w:rsidR="00000000" w:rsidDel="00000000" w:rsidP="00000000" w:rsidRDefault="00000000" w:rsidRPr="00000000" w14:paraId="00000002">
      <w:pPr>
        <w:contextualSpacing w:val="0"/>
        <w:rPr/>
      </w:pPr>
      <w:r w:rsidDel="00000000" w:rsidR="00000000" w:rsidRPr="00000000">
        <w:rPr>
          <w:rtl w:val="0"/>
        </w:rPr>
      </w:r>
    </w:p>
    <w:p w:rsidR="00000000" w:rsidDel="00000000" w:rsidP="00000000" w:rsidRDefault="00000000" w:rsidRPr="00000000" w14:paraId="00000003">
      <w:pPr>
        <w:contextualSpacing w:val="0"/>
        <w:rPr/>
      </w:pPr>
      <w:r w:rsidDel="00000000" w:rsidR="00000000" w:rsidRPr="00000000">
        <w:rPr>
          <w:rtl w:val="0"/>
        </w:rPr>
        <w:t xml:space="preserve"> Page 28, Verlyn Klinkenborg, “Green and Pleasant Land,” a review of four books about the role of farming and especially the family farm in American history and today.  </w:t>
      </w:r>
      <w:hyperlink r:id="rId6">
        <w:r w:rsidDel="00000000" w:rsidR="00000000" w:rsidRPr="00000000">
          <w:rPr>
            <w:color w:val="1155cc"/>
            <w:u w:val="single"/>
            <w:rtl w:val="0"/>
          </w:rPr>
          <w:t xml:space="preserve">https://www.nybooks.com/articles/2018/09/27/green-pleasant-land-family-farm/</w:t>
        </w:r>
      </w:hyperlink>
      <w:r w:rsidDel="00000000" w:rsidR="00000000" w:rsidRPr="00000000">
        <w:rPr>
          <w:rtl w:val="0"/>
        </w:rPr>
      </w:r>
    </w:p>
    <w:p w:rsidR="00000000" w:rsidDel="00000000" w:rsidP="00000000" w:rsidRDefault="00000000" w:rsidRPr="00000000" w14:paraId="00000004">
      <w:pPr>
        <w:contextualSpacing w:val="0"/>
        <w:rPr/>
      </w:pPr>
      <w:r w:rsidDel="00000000" w:rsidR="00000000" w:rsidRPr="00000000">
        <w:rPr>
          <w:rtl w:val="0"/>
        </w:rPr>
      </w:r>
    </w:p>
    <w:p w:rsidR="00000000" w:rsidDel="00000000" w:rsidP="00000000" w:rsidRDefault="00000000" w:rsidRPr="00000000" w14:paraId="00000005">
      <w:pPr>
        <w:contextualSpacing w:val="0"/>
        <w:rPr/>
      </w:pPr>
      <w:r w:rsidDel="00000000" w:rsidR="00000000" w:rsidRPr="00000000">
        <w:rPr>
          <w:rtl w:val="0"/>
        </w:rPr>
        <w:t xml:space="preserve">Page 62, Steven Simon, “Eve of Destruction,” about developments in Iran following Trump’s withdrawal from the nuclear deal.</w:t>
      </w:r>
    </w:p>
    <w:p w:rsidR="00000000" w:rsidDel="00000000" w:rsidP="00000000" w:rsidRDefault="00000000" w:rsidRPr="00000000" w14:paraId="00000006">
      <w:pPr>
        <w:contextualSpacing w:val="0"/>
        <w:rPr/>
      </w:pPr>
      <w:r w:rsidDel="00000000" w:rsidR="00000000" w:rsidRPr="00000000">
        <w:rPr>
          <w:rtl w:val="0"/>
        </w:rPr>
      </w:r>
    </w:p>
    <w:p w:rsidR="00000000" w:rsidDel="00000000" w:rsidP="00000000" w:rsidRDefault="00000000" w:rsidRPr="00000000" w14:paraId="00000007">
      <w:pPr>
        <w:contextualSpacing w:val="0"/>
        <w:rPr/>
      </w:pPr>
      <w:r w:rsidDel="00000000" w:rsidR="00000000" w:rsidRPr="00000000">
        <w:rPr>
          <w:rtl w:val="0"/>
        </w:rPr>
        <w:t xml:space="preserve">The group meets in the parlor of the Religious Education building next to the church at 9:30 on Sunday mornings.  Please do the reading and join our lively discussion.</w:t>
      </w:r>
    </w:p>
    <w:p w:rsidR="00000000" w:rsidDel="00000000" w:rsidP="00000000" w:rsidRDefault="00000000" w:rsidRPr="00000000" w14:paraId="00000008">
      <w:pPr>
        <w:contextualSpacing w:val="0"/>
        <w:rPr/>
      </w:pPr>
      <w:r w:rsidDel="00000000" w:rsidR="00000000" w:rsidRPr="00000000">
        <w:rPr>
          <w:rtl w:val="0"/>
        </w:rPr>
      </w:r>
    </w:p>
    <w:p w:rsidR="00000000" w:rsidDel="00000000" w:rsidP="00000000" w:rsidRDefault="00000000" w:rsidRPr="00000000" w14:paraId="00000009">
      <w:pPr>
        <w:contextualSpacing w:val="0"/>
        <w:rPr/>
      </w:pPr>
      <w:r w:rsidDel="00000000" w:rsidR="00000000" w:rsidRPr="00000000">
        <w:rPr>
          <w:rtl w:val="0"/>
        </w:rPr>
        <w:t xml:space="preserve">A copy of the readings follows:</w:t>
      </w:r>
    </w:p>
    <w:p w:rsidR="00000000" w:rsidDel="00000000" w:rsidP="00000000" w:rsidRDefault="00000000" w:rsidRPr="00000000" w14:paraId="0000000A">
      <w:pPr>
        <w:contextualSpacing w:val="0"/>
        <w:rPr/>
      </w:pPr>
      <w:r w:rsidDel="00000000" w:rsidR="00000000" w:rsidRPr="00000000">
        <w:rPr>
          <w:rtl w:val="0"/>
        </w:rPr>
      </w:r>
    </w:p>
    <w:p w:rsidR="00000000" w:rsidDel="00000000" w:rsidP="00000000" w:rsidRDefault="00000000" w:rsidRPr="00000000" w14:paraId="0000000B">
      <w:pPr>
        <w:contextualSpacing w:val="0"/>
        <w:rPr/>
      </w:pPr>
      <w:r w:rsidDel="00000000" w:rsidR="00000000" w:rsidRPr="00000000">
        <w:rPr>
          <w:rtl w:val="0"/>
        </w:rPr>
        <w:t xml:space="preserve"> Green and Pleasant Land</w:t>
      </w:r>
    </w:p>
    <w:p w:rsidR="00000000" w:rsidDel="00000000" w:rsidP="00000000" w:rsidRDefault="00000000" w:rsidRPr="00000000" w14:paraId="0000000C">
      <w:pPr>
        <w:contextualSpacing w:val="0"/>
        <w:rPr/>
      </w:pPr>
      <w:r w:rsidDel="00000000" w:rsidR="00000000" w:rsidRPr="00000000">
        <w:rPr>
          <w:rtl w:val="0"/>
        </w:rPr>
        <w:t xml:space="preserve">Verlyn Klinkenborg SEPTEMBER 27, 2018 ISSUE</w:t>
      </w:r>
    </w:p>
    <w:p w:rsidR="00000000" w:rsidDel="00000000" w:rsidP="00000000" w:rsidRDefault="00000000" w:rsidRPr="00000000" w14:paraId="0000000D">
      <w:pPr>
        <w:contextualSpacing w:val="0"/>
        <w:rPr/>
      </w:pPr>
      <w:r w:rsidDel="00000000" w:rsidR="00000000" w:rsidRPr="00000000">
        <w:rPr>
          <w:rtl w:val="0"/>
        </w:rPr>
        <w:t xml:space="preserve">The American Farmer in the Eighteenth Century: A Social and Cultural History</w:t>
      </w:r>
    </w:p>
    <w:p w:rsidR="00000000" w:rsidDel="00000000" w:rsidP="00000000" w:rsidRDefault="00000000" w:rsidRPr="00000000" w14:paraId="0000000E">
      <w:pPr>
        <w:contextualSpacing w:val="0"/>
        <w:rPr/>
      </w:pPr>
      <w:r w:rsidDel="00000000" w:rsidR="00000000" w:rsidRPr="00000000">
        <w:rPr>
          <w:rtl w:val="0"/>
        </w:rPr>
        <w:t xml:space="preserve">by Richard Lyman Bushman</w:t>
      </w:r>
    </w:p>
    <w:p w:rsidR="00000000" w:rsidDel="00000000" w:rsidP="00000000" w:rsidRDefault="00000000" w:rsidRPr="00000000" w14:paraId="0000000F">
      <w:pPr>
        <w:contextualSpacing w:val="0"/>
        <w:rPr/>
      </w:pPr>
      <w:r w:rsidDel="00000000" w:rsidR="00000000" w:rsidRPr="00000000">
        <w:rPr>
          <w:rtl w:val="0"/>
        </w:rPr>
        <w:t xml:space="preserve">Yale University Press, 376 pp., $40.00</w:t>
      </w:r>
    </w:p>
    <w:p w:rsidR="00000000" w:rsidDel="00000000" w:rsidP="00000000" w:rsidRDefault="00000000" w:rsidRPr="00000000" w14:paraId="00000010">
      <w:pPr>
        <w:contextualSpacing w:val="0"/>
        <w:rPr/>
      </w:pPr>
      <w:r w:rsidDel="00000000" w:rsidR="00000000" w:rsidRPr="00000000">
        <w:rPr>
          <w:rtl w:val="0"/>
        </w:rPr>
        <w:t xml:space="preserve">This Blessed Earth: A Year in the Life of an American Family Farm</w:t>
      </w:r>
    </w:p>
    <w:p w:rsidR="00000000" w:rsidDel="00000000" w:rsidP="00000000" w:rsidRDefault="00000000" w:rsidRPr="00000000" w14:paraId="00000011">
      <w:pPr>
        <w:contextualSpacing w:val="0"/>
        <w:rPr/>
      </w:pPr>
      <w:r w:rsidDel="00000000" w:rsidR="00000000" w:rsidRPr="00000000">
        <w:rPr>
          <w:rtl w:val="0"/>
        </w:rPr>
        <w:t xml:space="preserve">by Ted Genoways</w:t>
      </w:r>
    </w:p>
    <w:p w:rsidR="00000000" w:rsidDel="00000000" w:rsidP="00000000" w:rsidRDefault="00000000" w:rsidRPr="00000000" w14:paraId="00000012">
      <w:pPr>
        <w:contextualSpacing w:val="0"/>
        <w:rPr/>
      </w:pPr>
      <w:r w:rsidDel="00000000" w:rsidR="00000000" w:rsidRPr="00000000">
        <w:rPr>
          <w:rtl w:val="0"/>
        </w:rPr>
        <w:t xml:space="preserve">Norton, 226 pp., $26.95</w:t>
      </w:r>
    </w:p>
    <w:p w:rsidR="00000000" w:rsidDel="00000000" w:rsidP="00000000" w:rsidRDefault="00000000" w:rsidRPr="00000000" w14:paraId="00000013">
      <w:pPr>
        <w:contextualSpacing w:val="0"/>
        <w:rPr/>
      </w:pPr>
      <w:r w:rsidDel="00000000" w:rsidR="00000000" w:rsidRPr="00000000">
        <w:rPr>
          <w:rtl w:val="0"/>
        </w:rPr>
        <w:t xml:space="preserve">Fruitful Labor: The Ecology, Economy, and Practice of a Family Farm</w:t>
      </w:r>
    </w:p>
    <w:p w:rsidR="00000000" w:rsidDel="00000000" w:rsidP="00000000" w:rsidRDefault="00000000" w:rsidRPr="00000000" w14:paraId="00000014">
      <w:pPr>
        <w:contextualSpacing w:val="0"/>
        <w:rPr/>
      </w:pPr>
      <w:r w:rsidDel="00000000" w:rsidR="00000000" w:rsidRPr="00000000">
        <w:rPr>
          <w:rtl w:val="0"/>
        </w:rPr>
        <w:t xml:space="preserve">by Mike Madison</w:t>
      </w:r>
    </w:p>
    <w:p w:rsidR="00000000" w:rsidDel="00000000" w:rsidP="00000000" w:rsidRDefault="00000000" w:rsidRPr="00000000" w14:paraId="00000015">
      <w:pPr>
        <w:contextualSpacing w:val="0"/>
        <w:rPr/>
      </w:pPr>
      <w:r w:rsidDel="00000000" w:rsidR="00000000" w:rsidRPr="00000000">
        <w:rPr>
          <w:rtl w:val="0"/>
        </w:rPr>
        <w:t xml:space="preserve">Chelsea Green, 164 pp., $18.00 (paper)</w:t>
      </w:r>
    </w:p>
    <w:p w:rsidR="00000000" w:rsidDel="00000000" w:rsidP="00000000" w:rsidRDefault="00000000" w:rsidRPr="00000000" w14:paraId="00000016">
      <w:pPr>
        <w:contextualSpacing w:val="0"/>
        <w:rPr/>
      </w:pPr>
      <w:r w:rsidDel="00000000" w:rsidR="00000000" w:rsidRPr="00000000">
        <w:rPr>
          <w:rtl w:val="0"/>
        </w:rPr>
        <w:t xml:space="preserve">Walking the Flatlands: The Rural Landscape of the Lower Sacramento Valley</w:t>
      </w:r>
    </w:p>
    <w:p w:rsidR="00000000" w:rsidDel="00000000" w:rsidP="00000000" w:rsidRDefault="00000000" w:rsidRPr="00000000" w14:paraId="00000017">
      <w:pPr>
        <w:contextualSpacing w:val="0"/>
        <w:rPr/>
      </w:pPr>
      <w:r w:rsidDel="00000000" w:rsidR="00000000" w:rsidRPr="00000000">
        <w:rPr>
          <w:rtl w:val="0"/>
        </w:rPr>
        <w:t xml:space="preserve">by Mike Madison</w:t>
      </w:r>
    </w:p>
    <w:p w:rsidR="00000000" w:rsidDel="00000000" w:rsidP="00000000" w:rsidRDefault="00000000" w:rsidRPr="00000000" w14:paraId="00000018">
      <w:pPr>
        <w:contextualSpacing w:val="0"/>
        <w:rPr/>
      </w:pPr>
      <w:r w:rsidDel="00000000" w:rsidR="00000000" w:rsidRPr="00000000">
        <w:rPr>
          <w:rtl w:val="0"/>
        </w:rPr>
        <w:t xml:space="preserve">Great Valley/Heyday, 157 pp. (2004)</w:t>
      </w:r>
    </w:p>
    <w:p w:rsidR="00000000" w:rsidDel="00000000" w:rsidP="00000000" w:rsidRDefault="00000000" w:rsidRPr="00000000" w14:paraId="00000019">
      <w:pPr>
        <w:contextualSpacing w:val="0"/>
        <w:rPr/>
      </w:pPr>
      <w:r w:rsidDel="00000000" w:rsidR="00000000" w:rsidRPr="00000000">
        <w:rPr>
          <w:rtl w:val="0"/>
        </w:rPr>
      </w:r>
    </w:p>
    <w:p w:rsidR="00000000" w:rsidDel="00000000" w:rsidP="00000000" w:rsidRDefault="00000000" w:rsidRPr="00000000" w14:paraId="0000001A">
      <w:pPr>
        <w:contextualSpacing w:val="0"/>
        <w:rPr/>
      </w:pPr>
      <w:r w:rsidDel="00000000" w:rsidR="00000000" w:rsidRPr="00000000">
        <w:rPr>
          <w:rtl w:val="0"/>
        </w:rPr>
        <w:t xml:space="preserve">National Gallery of Art, Washington, D.C.</w:t>
      </w:r>
    </w:p>
    <w:p w:rsidR="00000000" w:rsidDel="00000000" w:rsidP="00000000" w:rsidRDefault="00000000" w:rsidRPr="00000000" w14:paraId="0000001B">
      <w:pPr>
        <w:contextualSpacing w:val="0"/>
        <w:rPr/>
      </w:pPr>
      <w:r w:rsidDel="00000000" w:rsidR="00000000" w:rsidRPr="00000000">
        <w:rPr>
          <w:rtl w:val="0"/>
        </w:rPr>
        <w:t xml:space="preserve">Edward Hicks: The Cornell Farm, 1848</w:t>
      </w:r>
    </w:p>
    <w:p w:rsidR="00000000" w:rsidDel="00000000" w:rsidP="00000000" w:rsidRDefault="00000000" w:rsidRPr="00000000" w14:paraId="0000001C">
      <w:pPr>
        <w:contextualSpacing w:val="0"/>
        <w:rPr/>
      </w:pPr>
      <w:r w:rsidDel="00000000" w:rsidR="00000000" w:rsidRPr="00000000">
        <w:rPr>
          <w:rtl w:val="0"/>
        </w:rPr>
        <w:t xml:space="preserve">“I owe very little to books,” wrote William Cobbett in 1818. At the time, he was living on Long Island in political exile from his native England, and he was referring to practical books about how to farm and garden. The sentiment sounds a little strange coming from him, for he was a great maker of books of the kind he owed very little to—books like Cottage Economy, A Treatise on Cobbett’s Corn, The American Gardener, The English Gardener, The Woodlands, A Year’s Residence in the United States of America, and, in its own way, Rural Rides.</w:t>
      </w:r>
    </w:p>
    <w:p w:rsidR="00000000" w:rsidDel="00000000" w:rsidP="00000000" w:rsidRDefault="00000000" w:rsidRPr="00000000" w14:paraId="0000001D">
      <w:pPr>
        <w:contextualSpacing w:val="0"/>
        <w:rPr/>
      </w:pPr>
      <w:r w:rsidDel="00000000" w:rsidR="00000000" w:rsidRPr="00000000">
        <w:rPr>
          <w:rtl w:val="0"/>
        </w:rPr>
      </w:r>
    </w:p>
    <w:p w:rsidR="00000000" w:rsidDel="00000000" w:rsidP="00000000" w:rsidRDefault="00000000" w:rsidRPr="00000000" w14:paraId="0000001E">
      <w:pPr>
        <w:contextualSpacing w:val="0"/>
        <w:rPr/>
      </w:pPr>
      <w:r w:rsidDel="00000000" w:rsidR="00000000" w:rsidRPr="00000000">
        <w:rPr>
          <w:rtl w:val="0"/>
        </w:rPr>
        <w:t xml:space="preserve">As a farmer and writer about farming, Cobbett was both an innovator and a radical nostalgist, a forward-looking plantsman with an almost Roman sense of the relationship between the farmer as cultivator and the farmer as citizen. In his often obstreperous way, he wrote endlessly about the link between farming and politics, farming and monetary policy, farming and society itself. He was an unrelenting critic of the effect of capital and its manipulation on farmers and farm laborers, and his criticism is still instructive. Agriculturally, we live now on the planet of Cobbett’s nightmares.</w:t>
      </w:r>
    </w:p>
    <w:p w:rsidR="00000000" w:rsidDel="00000000" w:rsidP="00000000" w:rsidRDefault="00000000" w:rsidRPr="00000000" w14:paraId="0000001F">
      <w:pPr>
        <w:contextualSpacing w:val="0"/>
        <w:rPr/>
      </w:pPr>
      <w:r w:rsidDel="00000000" w:rsidR="00000000" w:rsidRPr="00000000">
        <w:rPr>
          <w:rtl w:val="0"/>
        </w:rPr>
      </w:r>
    </w:p>
    <w:p w:rsidR="00000000" w:rsidDel="00000000" w:rsidP="00000000" w:rsidRDefault="00000000" w:rsidRPr="00000000" w14:paraId="00000020">
      <w:pPr>
        <w:contextualSpacing w:val="0"/>
        <w:rPr/>
      </w:pPr>
      <w:r w:rsidDel="00000000" w:rsidR="00000000" w:rsidRPr="00000000">
        <w:rPr>
          <w:rtl w:val="0"/>
        </w:rPr>
        <w:t xml:space="preserve">The United States, Cobbett wrote, “is really and truly a country of farmers. Here, Governors, Legislators, Presidents, all are farmers.” Yet what Cobbett complained of in England—that farming had become a form of investment, purely a matter of profit and return—was barely understood in America at the time. In his illuminating new study, The American Farmer in the Eighteenth Century: A Social and Cultural History, Richard Lyman Bushman quotes a letter from Thomas Jefferson to George Washington in 1793, commenting on a query from Arthur Young in England. “I had never before thought of calculating what were the profits of a capital invested in Virginia agriculture,” Jefferson wrote.</w:t>
      </w:r>
    </w:p>
    <w:p w:rsidR="00000000" w:rsidDel="00000000" w:rsidP="00000000" w:rsidRDefault="00000000" w:rsidRPr="00000000" w14:paraId="00000021">
      <w:pPr>
        <w:contextualSpacing w:val="0"/>
        <w:rPr/>
      </w:pPr>
      <w:r w:rsidDel="00000000" w:rsidR="00000000" w:rsidRPr="00000000">
        <w:rPr>
          <w:rtl w:val="0"/>
        </w:rPr>
      </w:r>
    </w:p>
    <w:p w:rsidR="00000000" w:rsidDel="00000000" w:rsidP="00000000" w:rsidRDefault="00000000" w:rsidRPr="00000000" w14:paraId="00000022">
      <w:pPr>
        <w:contextualSpacing w:val="0"/>
        <w:rPr/>
      </w:pPr>
      <w:r w:rsidDel="00000000" w:rsidR="00000000" w:rsidRPr="00000000">
        <w:rPr>
          <w:rtl w:val="0"/>
        </w:rPr>
        <w:t xml:space="preserve">An entirely different farming model prevailed in this nascent country, where land was abundant and labor scarce. The ideal was the “self-provisioning” farm, a family living upon a piece of land and working first to survive, then “to amass resources for the next generation.” As Hector St. John de Crèvecoeur put it in 1782, in one of his widely read “Letters from an American Farmer,” every American farmer was a kind of “universal fabricator like Crusoe,” struggling to develop what Bushman calls “a core household economy to satisfy most of the family’s wants.” Yet “almost no one,” he explains, “was self sufficient. Farmers had to enter into exchanges to live.” Instead of self-sufficiency, the goal was “to keep in balance with the world,” to avoid debt by producing what you needed at home. Farming wasn’t a vocation. It was “an activity, like gardening, that could be combined with other work.” And that other work—building coffins or boats, for instance, like Joshua Hempstead of New London, Connecticut—was as much a part of the system of exchange as the buying and selling of sheep or wheat.</w:t>
      </w:r>
    </w:p>
    <w:p w:rsidR="00000000" w:rsidDel="00000000" w:rsidP="00000000" w:rsidRDefault="00000000" w:rsidRPr="00000000" w14:paraId="00000023">
      <w:pPr>
        <w:contextualSpacing w:val="0"/>
        <w:rPr/>
      </w:pPr>
      <w:r w:rsidDel="00000000" w:rsidR="00000000" w:rsidRPr="00000000">
        <w:rPr>
          <w:rtl w:val="0"/>
        </w:rPr>
      </w:r>
    </w:p>
    <w:p w:rsidR="00000000" w:rsidDel="00000000" w:rsidP="00000000" w:rsidRDefault="00000000" w:rsidRPr="00000000" w14:paraId="00000024">
      <w:pPr>
        <w:contextualSpacing w:val="0"/>
        <w:rPr/>
      </w:pPr>
      <w:r w:rsidDel="00000000" w:rsidR="00000000" w:rsidRPr="00000000">
        <w:rPr>
          <w:rtl w:val="0"/>
        </w:rPr>
        <w:t xml:space="preserve">The model of the self-provisioning farm eventually died, though it persisted, Bushman notes, right up to World War II and was the basis of the Homestead Act of 1862, which “adopted the small farm as the predominant plan for disposing of the national domain.” Yet you can still hear the idea echoing not only in the realm of small, diversified market farms, which have begun to proliferate (again) in the past decade or two, but also among conventional farmers trying to voice their relevance in the national economy.</w:t>
      </w:r>
    </w:p>
    <w:p w:rsidR="00000000" w:rsidDel="00000000" w:rsidP="00000000" w:rsidRDefault="00000000" w:rsidRPr="00000000" w14:paraId="00000025">
      <w:pPr>
        <w:contextualSpacing w:val="0"/>
        <w:rPr/>
      </w:pPr>
      <w:r w:rsidDel="00000000" w:rsidR="00000000" w:rsidRPr="00000000">
        <w:rPr>
          <w:rtl w:val="0"/>
        </w:rPr>
      </w:r>
    </w:p>
    <w:p w:rsidR="00000000" w:rsidDel="00000000" w:rsidP="00000000" w:rsidRDefault="00000000" w:rsidRPr="00000000" w14:paraId="00000026">
      <w:pPr>
        <w:contextualSpacing w:val="0"/>
        <w:rPr/>
      </w:pPr>
      <w:r w:rsidDel="00000000" w:rsidR="00000000" w:rsidRPr="00000000">
        <w:rPr>
          <w:rtl w:val="0"/>
        </w:rPr>
        <w:t xml:space="preserve">Take Meghan Hammond, the outspoken Nebraska farmer who appears in This Blessed Earth: A Year in the Life of an American Family Farm by Ted Genoways. She and her family go about farming in much the same way as their neighbors, raising corn and soybeans and running some cattle. They use conventional methods, which involve, as one writer puts it, killing “everything but the crop.” And like their neighbors, they’re trapped, financially and contractually. Late in the book—late enough that the reader has a feel for her frustration—Hammond offers an impromptu survey of the terribly wrong road that American agriculture has taken in the past century, a road paved by the US Department of Agriculture and well described by Genoways. She ends by asking him, “Are you ready to go raise your own food?”</w:t>
      </w:r>
    </w:p>
    <w:p w:rsidR="00000000" w:rsidDel="00000000" w:rsidP="00000000" w:rsidRDefault="00000000" w:rsidRPr="00000000" w14:paraId="00000027">
      <w:pPr>
        <w:contextualSpacing w:val="0"/>
        <w:rPr/>
      </w:pPr>
      <w:r w:rsidDel="00000000" w:rsidR="00000000" w:rsidRPr="00000000">
        <w:rPr>
          <w:rtl w:val="0"/>
        </w:rPr>
      </w:r>
    </w:p>
    <w:p w:rsidR="00000000" w:rsidDel="00000000" w:rsidP="00000000" w:rsidRDefault="00000000" w:rsidRPr="00000000" w14:paraId="00000028">
      <w:pPr>
        <w:contextualSpacing w:val="0"/>
        <w:rPr/>
      </w:pPr>
      <w:r w:rsidDel="00000000" w:rsidR="00000000" w:rsidRPr="00000000">
        <w:rPr>
          <w:rtl w:val="0"/>
        </w:rPr>
        <w:t xml:space="preserve">This sounds like a trenchant question until you realize that Hammond isn’t really raising our food, or even her own. For the most part, she and her family are growing industrial commodities—corn and soybeans—and their work is carefully monitored by corporations like Monsanto and Pioneer, who sell them the chemicals and lease them the seeds they use and whose approach to farmers violating the letter of their contracts is harshly punitive. Like nearly all conventional farms, hers supplies almost none of its own resources and is tightly bound by debt and government subsidies (and the controls that come with them), and by the volatility of commodity prices.</w:t>
      </w:r>
    </w:p>
    <w:p w:rsidR="00000000" w:rsidDel="00000000" w:rsidP="00000000" w:rsidRDefault="00000000" w:rsidRPr="00000000" w14:paraId="00000029">
      <w:pPr>
        <w:contextualSpacing w:val="0"/>
        <w:rPr/>
      </w:pPr>
      <w:r w:rsidDel="00000000" w:rsidR="00000000" w:rsidRPr="00000000">
        <w:rPr>
          <w:rtl w:val="0"/>
        </w:rPr>
      </w:r>
    </w:p>
    <w:p w:rsidR="00000000" w:rsidDel="00000000" w:rsidP="00000000" w:rsidRDefault="00000000" w:rsidRPr="00000000" w14:paraId="0000002A">
      <w:pPr>
        <w:contextualSpacing w:val="0"/>
        <w:rPr/>
      </w:pPr>
      <w:r w:rsidDel="00000000" w:rsidR="00000000" w:rsidRPr="00000000">
        <w:rPr>
          <w:rtl w:val="0"/>
        </w:rPr>
        <w:t xml:space="preserve">Genoways begins his book by showing us Kyle Galloway, Meghan’s fiancé, doing some modern self-provisioning: welding the floor of a grain bin from salvaged steel so he can store his own soybeans (instead of paying to store them at the grain elevator) as a hedge against fluctuations in the soybean market. The farmscape Genoways portrays is the land of the unfree trying desperately to retain the illusion of their freedom, an illusion made all the more illusory in the era of Trump, whose proposed tariffs will surely hurt farmers.</w:t>
      </w:r>
    </w:p>
    <w:p w:rsidR="00000000" w:rsidDel="00000000" w:rsidP="00000000" w:rsidRDefault="00000000" w:rsidRPr="00000000" w14:paraId="0000002B">
      <w:pPr>
        <w:contextualSpacing w:val="0"/>
        <w:rPr/>
      </w:pPr>
      <w:r w:rsidDel="00000000" w:rsidR="00000000" w:rsidRPr="00000000">
        <w:rPr>
          <w:rtl w:val="0"/>
        </w:rPr>
      </w:r>
    </w:p>
    <w:p w:rsidR="00000000" w:rsidDel="00000000" w:rsidP="00000000" w:rsidRDefault="00000000" w:rsidRPr="00000000" w14:paraId="0000002C">
      <w:pPr>
        <w:contextualSpacing w:val="0"/>
        <w:rPr/>
      </w:pPr>
      <w:r w:rsidDel="00000000" w:rsidR="00000000" w:rsidRPr="00000000">
        <w:rPr>
          <w:rtl w:val="0"/>
        </w:rPr>
        <w:t xml:space="preserve">Industrial agriculture—shaped by the USDA, by chemical and seed companies, by the vagaries of domestic and export markets—relies on a picture of the family farmer to soften its image. It wants it both ways. It wants to celebrate its technical innovations, like genetically modified crops, computer-driven tractors, and satellite-monitored fields. And yet it also wants to foster our national nostalgia for farming and the men and women who do it. The contradiction is intolerable, especially to farmers.</w:t>
      </w:r>
    </w:p>
    <w:p w:rsidR="00000000" w:rsidDel="00000000" w:rsidP="00000000" w:rsidRDefault="00000000" w:rsidRPr="00000000" w14:paraId="0000002D">
      <w:pPr>
        <w:contextualSpacing w:val="0"/>
        <w:rPr/>
      </w:pPr>
      <w:r w:rsidDel="00000000" w:rsidR="00000000" w:rsidRPr="00000000">
        <w:rPr>
          <w:rtl w:val="0"/>
        </w:rPr>
      </w:r>
    </w:p>
    <w:p w:rsidR="00000000" w:rsidDel="00000000" w:rsidP="00000000" w:rsidRDefault="00000000" w:rsidRPr="00000000" w14:paraId="0000002E">
      <w:pPr>
        <w:contextualSpacing w:val="0"/>
        <w:rPr/>
      </w:pPr>
      <w:r w:rsidDel="00000000" w:rsidR="00000000" w:rsidRPr="00000000">
        <w:rPr>
          <w:rtl w:val="0"/>
        </w:rPr>
        <w:t xml:space="preserve">Genoways tries to make the reader feel the contradiction too, and he gets it right, for by the time you finish reading This Blessed Earth, you feel hopeless and agitated. Meghan and Kyle marry and will go on farming. They will remain unwilling apologists for an agricultural system that has driven farmers off the depleted soil, drawn down the aquifers, and killed the small towns of Nebraska—a system, Hammond says, in which “everything has been built around a certain way of doing things.” They’ll oppose the Keystone XL pipeline—dead under Obama, revived under Trump—which threatens their land, their livelihood, and their friendships. They’ll work as hard as possible because how hard they work is the only thing they can control, and because labor is the only thing they have to offer. An article of faith in their world, writes Genoways, is “that the greatest success belongs to the family that works the hardest.” Like so many articles of faith, this is simply not true.</w:t>
      </w:r>
    </w:p>
    <w:p w:rsidR="00000000" w:rsidDel="00000000" w:rsidP="00000000" w:rsidRDefault="00000000" w:rsidRPr="00000000" w14:paraId="0000002F">
      <w:pPr>
        <w:contextualSpacing w:val="0"/>
        <w:rPr/>
      </w:pPr>
      <w:r w:rsidDel="00000000" w:rsidR="00000000" w:rsidRPr="00000000">
        <w:rPr>
          <w:rtl w:val="0"/>
        </w:rPr>
      </w:r>
    </w:p>
    <w:p w:rsidR="00000000" w:rsidDel="00000000" w:rsidP="00000000" w:rsidRDefault="00000000" w:rsidRPr="00000000" w14:paraId="00000030">
      <w:pPr>
        <w:contextualSpacing w:val="0"/>
        <w:rPr/>
      </w:pPr>
      <w:r w:rsidDel="00000000" w:rsidR="00000000" w:rsidRPr="00000000">
        <w:rPr>
          <w:rtl w:val="0"/>
        </w:rPr>
        <w:t xml:space="preserve">No one is going to read This Blessed Earth and come away thinking, “Gosh, I’d like to be a farmer.” Farmers, as Cobbett pointed out, don’t tend to come from books, and especially not from books as grimly accurate as this one. And yet it’s no longer true that farmers have to be raised, like turnips, from the soil itself, inheriting the methods by which they were raised. Most of the young farmers so visible in places like the Hudson Valley come from what you might call nontraditional farming backgrounds. They didn’t grow up on farms: they chose to become farmers. Moreover, they’ve chosen how to farm, and they do so usually in ways that flout the USDA’s mantra of growth at any cost.</w:t>
      </w:r>
    </w:p>
    <w:p w:rsidR="00000000" w:rsidDel="00000000" w:rsidP="00000000" w:rsidRDefault="00000000" w:rsidRPr="00000000" w14:paraId="00000031">
      <w:pPr>
        <w:contextualSpacing w:val="0"/>
        <w:rPr/>
      </w:pPr>
      <w:r w:rsidDel="00000000" w:rsidR="00000000" w:rsidRPr="00000000">
        <w:rPr>
          <w:rtl w:val="0"/>
        </w:rPr>
      </w:r>
    </w:p>
    <w:p w:rsidR="00000000" w:rsidDel="00000000" w:rsidP="00000000" w:rsidRDefault="00000000" w:rsidRPr="00000000" w14:paraId="00000032">
      <w:pPr>
        <w:contextualSpacing w:val="0"/>
        <w:rPr/>
      </w:pPr>
      <w:r w:rsidDel="00000000" w:rsidR="00000000" w:rsidRPr="00000000">
        <w:rPr>
          <w:rtl w:val="0"/>
        </w:rPr>
        <w:t xml:space="preserve">If farming has become, for many young farmers, an elective vocation, it raises an important question: Who do you need to be in order to farm? Could good farming be a matter of character? In my young Iowa life, surrounded by farming aunts and uncles and cousins, I often heard them talk about the state of their neighbors’ fields. But only once do I remember the question of character coming up, when one of my cousins said of another cousin, “He always has trouble getting things done on time.” It was simply assumed that farming would turn you into a farmer, whether you had it in you or not.</w:t>
      </w:r>
    </w:p>
    <w:p w:rsidR="00000000" w:rsidDel="00000000" w:rsidP="00000000" w:rsidRDefault="00000000" w:rsidRPr="00000000" w14:paraId="00000033">
      <w:pPr>
        <w:contextualSpacing w:val="0"/>
        <w:rPr/>
      </w:pPr>
      <w:r w:rsidDel="00000000" w:rsidR="00000000" w:rsidRPr="00000000">
        <w:rPr>
          <w:rtl w:val="0"/>
        </w:rPr>
      </w:r>
    </w:p>
    <w:p w:rsidR="00000000" w:rsidDel="00000000" w:rsidP="00000000" w:rsidRDefault="00000000" w:rsidRPr="00000000" w14:paraId="00000034">
      <w:pPr>
        <w:contextualSpacing w:val="0"/>
        <w:rPr/>
      </w:pPr>
      <w:r w:rsidDel="00000000" w:rsidR="00000000" w:rsidRPr="00000000">
        <w:rPr>
          <w:rtl w:val="0"/>
        </w:rPr>
        <w:t xml:space="preserve">There are plenty of books about farming these days, and a few of them are even intended for farmers, not consumers. Most of them, of course, are actually about food. But to me, it doesn’t really feel like a farming book unless it’s about labor—what farmers do and how they do it—and about the topography, cultural and literal, of the farm itself. And there’s something else too. A good farming book—a book about the work of farming—shows a kind of narrative reluctance, an unwillingness to tell stories as if the main thing that matters is the way they end. Think of it as a Jeffersonian indifference to profit or the bottom line—a nonnarrative approach. What matters instead is the quality of observation, the details. From these things a sense of character will emerge. This isn’t just a conceit on my part. There are good models for this kind of writing, like Stanley Crawford’s Majordomo and A Garlic Testament. But perhaps the best example I’ve ever found is a new book by Mike Madison called Fruitful Labor: The Ecology, Economy, and Practice of a Family Farm.</w:t>
      </w:r>
    </w:p>
    <w:p w:rsidR="00000000" w:rsidDel="00000000" w:rsidP="00000000" w:rsidRDefault="00000000" w:rsidRPr="00000000" w14:paraId="00000035">
      <w:pPr>
        <w:contextualSpacing w:val="0"/>
        <w:rPr/>
      </w:pPr>
      <w:r w:rsidDel="00000000" w:rsidR="00000000" w:rsidRPr="00000000">
        <w:rPr>
          <w:rtl w:val="0"/>
        </w:rPr>
      </w:r>
    </w:p>
    <w:p w:rsidR="00000000" w:rsidDel="00000000" w:rsidP="00000000" w:rsidRDefault="00000000" w:rsidRPr="00000000" w14:paraId="00000036">
      <w:pPr>
        <w:contextualSpacing w:val="0"/>
        <w:rPr/>
      </w:pPr>
      <w:r w:rsidDel="00000000" w:rsidR="00000000" w:rsidRPr="00000000">
        <w:rPr>
          <w:rtl w:val="0"/>
        </w:rPr>
        <w:t xml:space="preserve">Madison and his wife, Diane, farm twenty-one acres along Putah Creek in the Sacramento Valley, a few miles west of Davis, California. They raise mostly citrus, stone fruits, flowers, and olives, which they’ve been selling at the Davis Farmers’ Market for some thirty years. All that time, it seems, Madison has been thinking about three questions: Where am I? What am I doing? Why am I doing it? He has written two books that try to answer these questions, Fruitful Labor and, on a somewhat broader geographic scale, Walking the Flatlands: The Rural Landscape of the Lower Sacramento Valley (2004). Together, they form “the simple and sincere account of his own life” that Thoreau required of every writer—or was it every farmer?—except that Madison’s account is not so simple. It is detailed, analytic, imbued with a warm rationality, and it constitutes a thoughtful farmer’s answer to Thoreau, on economic matters at least. It also has a densely layered sense of perspective.</w:t>
      </w:r>
    </w:p>
    <w:p w:rsidR="00000000" w:rsidDel="00000000" w:rsidP="00000000" w:rsidRDefault="00000000" w:rsidRPr="00000000" w14:paraId="00000037">
      <w:pPr>
        <w:contextualSpacing w:val="0"/>
        <w:rPr/>
      </w:pPr>
      <w:r w:rsidDel="00000000" w:rsidR="00000000" w:rsidRPr="00000000">
        <w:rPr>
          <w:rtl w:val="0"/>
        </w:rPr>
      </w:r>
    </w:p>
    <w:p w:rsidR="00000000" w:rsidDel="00000000" w:rsidP="00000000" w:rsidRDefault="00000000" w:rsidRPr="00000000" w14:paraId="00000038">
      <w:pPr>
        <w:contextualSpacing w:val="0"/>
        <w:rPr/>
      </w:pPr>
      <w:r w:rsidDel="00000000" w:rsidR="00000000" w:rsidRPr="00000000">
        <w:rPr>
          <w:rtl w:val="0"/>
        </w:rPr>
        <w:t xml:space="preserve">Here, for instance, is a sentence from the chapter called “Crops” about the area where Madison farms: “The region has a fairly stable and orderly society, and the rule of law predominates most of the time.” This sentence struck me when I first read it, and only later did I realize why. It sounds like something from Cobbett’s The Emigrant’s Guide (1829) or John Lorain’s Hints to Emigrants (1819) or John Woods’s Two Years’ Residence in the Settlement on the English Prairie in the Illinois Country, United States (1821). It is the sound of a farmer considering the nature of the region and whether it would be wise to settle there. We take it for granted that an orderly society and general obedience to the rule of law are prerequisites for farming, which requires stable land tenure and continued access to markets and credit.</w:t>
      </w:r>
    </w:p>
    <w:p w:rsidR="00000000" w:rsidDel="00000000" w:rsidP="00000000" w:rsidRDefault="00000000" w:rsidRPr="00000000" w14:paraId="00000039">
      <w:pPr>
        <w:contextualSpacing w:val="0"/>
        <w:rPr/>
      </w:pPr>
      <w:r w:rsidDel="00000000" w:rsidR="00000000" w:rsidRPr="00000000">
        <w:rPr>
          <w:rtl w:val="0"/>
        </w:rPr>
      </w:r>
    </w:p>
    <w:p w:rsidR="00000000" w:rsidDel="00000000" w:rsidP="00000000" w:rsidRDefault="00000000" w:rsidRPr="00000000" w14:paraId="0000003A">
      <w:pPr>
        <w:contextualSpacing w:val="0"/>
        <w:rPr/>
      </w:pPr>
      <w:r w:rsidDel="00000000" w:rsidR="00000000" w:rsidRPr="00000000">
        <w:rPr>
          <w:rtl w:val="0"/>
        </w:rPr>
        <w:t xml:space="preserve">But why should we take these things for granted? After all, farming in early America required not only opening the land but also creating the political and economic stability needed for farming to continue. This wasn’t done by someone else on behalf of farmers. It was done by farmers. To notice these things, as Madison does, is to accept responsibility for them, to acknowledge a historic continuity.</w:t>
      </w:r>
    </w:p>
    <w:p w:rsidR="00000000" w:rsidDel="00000000" w:rsidP="00000000" w:rsidRDefault="00000000" w:rsidRPr="00000000" w14:paraId="0000003B">
      <w:pPr>
        <w:contextualSpacing w:val="0"/>
        <w:rPr/>
      </w:pPr>
      <w:r w:rsidDel="00000000" w:rsidR="00000000" w:rsidRPr="00000000">
        <w:rPr>
          <w:rtl w:val="0"/>
        </w:rPr>
      </w:r>
    </w:p>
    <w:p w:rsidR="00000000" w:rsidDel="00000000" w:rsidP="00000000" w:rsidRDefault="00000000" w:rsidRPr="00000000" w14:paraId="0000003C">
      <w:pPr>
        <w:contextualSpacing w:val="0"/>
        <w:rPr/>
      </w:pPr>
      <w:r w:rsidDel="00000000" w:rsidR="00000000" w:rsidRPr="00000000">
        <w:rPr>
          <w:rtl w:val="0"/>
        </w:rPr>
        <w:t xml:space="preserve">“Where am I?” turns out to be a profound question, especially given the location of Madison’s farm. A few miles east is what is arguably the most important agricultural research university in the world, UC Davis, a place where even now scientists are working on patentable, genetically modified soil bacteria. Over the hills to the west is the Napa Valley, an agricultural enclave that has become a byword for nonagricultural excess. On the flatland where Madison lives, the Sacramento Valley makes its transition from highly industrialized agriculture on an enormous scale to the small market farms that thread their way north through the Capay Valley. Because of California’s peculiar history, this is a place where “self-provisioning” farms never prevailed, where “farming was strictly a cash enterprise, right from the outset.” It’s also a place where a farmer like Madison can imagine what’s been lost—what might have been—if Japanese farmers in his district hadn’t been interned during World War II or Congress hadn’t passed the Alien Land Law in 1913, “which prohibited most Asians from owning land.”</w:t>
      </w:r>
    </w:p>
    <w:p w:rsidR="00000000" w:rsidDel="00000000" w:rsidP="00000000" w:rsidRDefault="00000000" w:rsidRPr="00000000" w14:paraId="0000003D">
      <w:pPr>
        <w:contextualSpacing w:val="0"/>
        <w:rPr/>
      </w:pPr>
      <w:r w:rsidDel="00000000" w:rsidR="00000000" w:rsidRPr="00000000">
        <w:rPr>
          <w:rtl w:val="0"/>
        </w:rPr>
      </w:r>
    </w:p>
    <w:p w:rsidR="00000000" w:rsidDel="00000000" w:rsidP="00000000" w:rsidRDefault="00000000" w:rsidRPr="00000000" w14:paraId="0000003E">
      <w:pPr>
        <w:contextualSpacing w:val="0"/>
        <w:rPr/>
      </w:pPr>
      <w:r w:rsidDel="00000000" w:rsidR="00000000" w:rsidRPr="00000000">
        <w:rPr>
          <w:rtl w:val="0"/>
        </w:rPr>
      </w:r>
    </w:p>
    <w:p w:rsidR="00000000" w:rsidDel="00000000" w:rsidP="00000000" w:rsidRDefault="00000000" w:rsidRPr="00000000" w14:paraId="0000003F">
      <w:pPr>
        <w:contextualSpacing w:val="0"/>
        <w:rPr/>
      </w:pPr>
      <w:r w:rsidDel="00000000" w:rsidR="00000000" w:rsidRPr="00000000">
        <w:rPr>
          <w:rtl w:val="0"/>
        </w:rPr>
        <w:t xml:space="preserve">Kenneth Jarecke/Contact Press Images</w:t>
      </w:r>
    </w:p>
    <w:p w:rsidR="00000000" w:rsidDel="00000000" w:rsidP="00000000" w:rsidRDefault="00000000" w:rsidRPr="00000000" w14:paraId="00000040">
      <w:pPr>
        <w:contextualSpacing w:val="0"/>
        <w:rPr/>
      </w:pPr>
      <w:r w:rsidDel="00000000" w:rsidR="00000000" w:rsidRPr="00000000">
        <w:rPr>
          <w:rtl w:val="0"/>
        </w:rPr>
        <w:t xml:space="preserve">Mike Korth on his corn and soybean farm, Randolph, Nebraska, September 2007</w:t>
      </w:r>
    </w:p>
    <w:p w:rsidR="00000000" w:rsidDel="00000000" w:rsidP="00000000" w:rsidRDefault="00000000" w:rsidRPr="00000000" w14:paraId="00000041">
      <w:pPr>
        <w:contextualSpacing w:val="0"/>
        <w:rPr/>
      </w:pPr>
      <w:r w:rsidDel="00000000" w:rsidR="00000000" w:rsidRPr="00000000">
        <w:rPr>
          <w:rtl w:val="0"/>
        </w:rPr>
        <w:t xml:space="preserve">Inevitably, Madison’s reflections bring to mind Bushman’s description of the tragic contradiction at the heart of American agriculture. “The family farmer,” Bushman writes, “was both the embodiment of the American dream and the leading actor in the displacement of the native peoples.” This is a thought that has never loomed large at the Farm Bureau.</w:t>
      </w:r>
    </w:p>
    <w:p w:rsidR="00000000" w:rsidDel="00000000" w:rsidP="00000000" w:rsidRDefault="00000000" w:rsidRPr="00000000" w14:paraId="00000042">
      <w:pPr>
        <w:contextualSpacing w:val="0"/>
        <w:rPr/>
      </w:pPr>
      <w:r w:rsidDel="00000000" w:rsidR="00000000" w:rsidRPr="00000000">
        <w:rPr>
          <w:rtl w:val="0"/>
        </w:rPr>
      </w:r>
    </w:p>
    <w:p w:rsidR="00000000" w:rsidDel="00000000" w:rsidP="00000000" w:rsidRDefault="00000000" w:rsidRPr="00000000" w14:paraId="00000043">
      <w:pPr>
        <w:contextualSpacing w:val="0"/>
        <w:rPr/>
      </w:pPr>
      <w:r w:rsidDel="00000000" w:rsidR="00000000" w:rsidRPr="00000000">
        <w:rPr>
          <w:rtl w:val="0"/>
        </w:rPr>
        <w:t xml:space="preserve">Instead of taking us through his work, season by season, crop by crop—the narrative approach—Madison explores his farm and its methods analytically, from many overlapping angles. The result is profoundly interesting. He looks at the way he spreads his labor during the year, “so that I always have work to do”—and by work, he means “pleasant, interesting, autonomous, meaningful work carried out under the open sky.” He tries to calculate the rates of energy production and consumption on the farm, including measurements of human and animal labor—a calculation, as he says, with lots of “fuzzy edges.” He attempts a rough estimate “of the biomass of larger herbivores” on the farm, which includes approximately seventy squirrels, eight hundred pocket gophers, and a thousand voles. He assembles a catalog of the twenty-five “Government Agencies Regulating Farm Activities” in his district. He creates a long list of “Tools and Machines in Use on the Farm,” which ends with “500 other miscellaneous small tools.” He concludes that on his farm, “counting only the active equipment, there is about eight hundred pounds of steel per acre farmed.” He pauses to consider the intrinsic value of a single bent nail, reminding us that iron in that form, “with the oxygen driven from it…is exceptional on our planet, and goes against the grain of planetary chemistry.”</w:t>
      </w:r>
    </w:p>
    <w:p w:rsidR="00000000" w:rsidDel="00000000" w:rsidP="00000000" w:rsidRDefault="00000000" w:rsidRPr="00000000" w14:paraId="00000044">
      <w:pPr>
        <w:contextualSpacing w:val="0"/>
        <w:rPr/>
      </w:pPr>
      <w:r w:rsidDel="00000000" w:rsidR="00000000" w:rsidRPr="00000000">
        <w:rPr>
          <w:rtl w:val="0"/>
        </w:rPr>
      </w:r>
    </w:p>
    <w:p w:rsidR="00000000" w:rsidDel="00000000" w:rsidP="00000000" w:rsidRDefault="00000000" w:rsidRPr="00000000" w14:paraId="00000045">
      <w:pPr>
        <w:contextualSpacing w:val="0"/>
        <w:rPr/>
      </w:pPr>
      <w:r w:rsidDel="00000000" w:rsidR="00000000" w:rsidRPr="00000000">
        <w:rPr>
          <w:rtl w:val="0"/>
        </w:rPr>
        <w:t xml:space="preserve">The point of all these lists and calculations is to help measure Madison’s efforts to keep his farm in balance with the world. “It is instructive,” he writes, “to draw a line around the perimeter of a farm and then to measure the movement of materials (or energy) across that line, onto and off the farm.” By this standard, conventional farms—heavily reliant on petroleum-based chemicals, fossil fuels, and leased seeds—are sinkholes of consumption. Madison’s goal is to make the farm operation as self-provisioning as possible, so that the farm supplies as many of its own requirements—energy and fertility, for example—as it can. This, of course, is one of the basic measures of sustainability. So is the “psychological well-being of the farm family,” a standard you’ll want to keep in mind while reading This Blessed Earth.</w:t>
      </w:r>
    </w:p>
    <w:p w:rsidR="00000000" w:rsidDel="00000000" w:rsidP="00000000" w:rsidRDefault="00000000" w:rsidRPr="00000000" w14:paraId="00000046">
      <w:pPr>
        <w:contextualSpacing w:val="0"/>
        <w:rPr/>
      </w:pPr>
      <w:r w:rsidDel="00000000" w:rsidR="00000000" w:rsidRPr="00000000">
        <w:rPr>
          <w:rtl w:val="0"/>
        </w:rPr>
      </w:r>
    </w:p>
    <w:p w:rsidR="00000000" w:rsidDel="00000000" w:rsidP="00000000" w:rsidRDefault="00000000" w:rsidRPr="00000000" w14:paraId="00000047">
      <w:pPr>
        <w:contextualSpacing w:val="0"/>
        <w:rPr/>
      </w:pPr>
      <w:r w:rsidDel="00000000" w:rsidR="00000000" w:rsidRPr="00000000">
        <w:rPr>
          <w:rtl w:val="0"/>
        </w:rPr>
        <w:t xml:space="preserve">In America—thanks to its abundance of land—there have always been two kinds of farmers: movers and improvers. Movers were the ones who farmed out the fertility in a patch of ground and then moved along to the next patch. This is more or less how America was settled. Improvers were the ones who did everything they could to preserve and increase the fertility of their soil. The intensity of the debate over these methods reached its peak in the early nineteenth century.* In the long run, the improvers faded from the discussion, especially after World War II and the introduction of chemical fertilizers. The movers continue to move, but in a different manner these days. When farmers ran out of new land, they simply mined their way downward through the fertility of eroding layers of farmland until they reached the place we are now.</w:t>
      </w:r>
    </w:p>
    <w:p w:rsidR="00000000" w:rsidDel="00000000" w:rsidP="00000000" w:rsidRDefault="00000000" w:rsidRPr="00000000" w14:paraId="00000048">
      <w:pPr>
        <w:contextualSpacing w:val="0"/>
        <w:rPr/>
      </w:pPr>
      <w:r w:rsidDel="00000000" w:rsidR="00000000" w:rsidRPr="00000000">
        <w:rPr>
          <w:rtl w:val="0"/>
        </w:rPr>
      </w:r>
    </w:p>
    <w:p w:rsidR="00000000" w:rsidDel="00000000" w:rsidP="00000000" w:rsidRDefault="00000000" w:rsidRPr="00000000" w14:paraId="00000049">
      <w:pPr>
        <w:contextualSpacing w:val="0"/>
        <w:rPr/>
      </w:pPr>
      <w:r w:rsidDel="00000000" w:rsidR="00000000" w:rsidRPr="00000000">
        <w:rPr>
          <w:rtl w:val="0"/>
        </w:rPr>
        <w:t xml:space="preserve">Farmland, instead of being a carbon sink, has been forced to surrender its carbon. Iowa’s once-black soils are now “a washed-out tan color from loss of organic matter.” All that lost fertility is replaced annually by injections of anhydrous ammonia, which is toxic to soil organisms and slowly acidifies the soil. You could argue that modern agriculture has brought about the most wholesale ecocide on the planet by killing the astonishingly rich microbial life of the soil. It’s worth drawing up another analytical model of the kind Mike Madison employs. Ask, simply, where soil is being replenished with organic matter—cover crops and manure, for instance—and where it is not. What you end up with is a perfect map of the division between conventional, large-scale, industrial agriculture and small-market farms. A map like that would also provide a stark reminder of how colossal the scale of conventional farming really is when compared to small, artisanal farming, something that’s easily forgotten when you’re shopping at the farmers’ market.</w:t>
      </w:r>
    </w:p>
    <w:p w:rsidR="00000000" w:rsidDel="00000000" w:rsidP="00000000" w:rsidRDefault="00000000" w:rsidRPr="00000000" w14:paraId="0000004A">
      <w:pPr>
        <w:contextualSpacing w:val="0"/>
        <w:rPr/>
      </w:pPr>
      <w:r w:rsidDel="00000000" w:rsidR="00000000" w:rsidRPr="00000000">
        <w:rPr>
          <w:rtl w:val="0"/>
        </w:rPr>
      </w:r>
    </w:p>
    <w:p w:rsidR="00000000" w:rsidDel="00000000" w:rsidP="00000000" w:rsidRDefault="00000000" w:rsidRPr="00000000" w14:paraId="0000004B">
      <w:pPr>
        <w:contextualSpacing w:val="0"/>
        <w:rPr/>
      </w:pPr>
      <w:r w:rsidDel="00000000" w:rsidR="00000000" w:rsidRPr="00000000">
        <w:rPr>
          <w:rtl w:val="0"/>
        </w:rPr>
        <w:t xml:space="preserve">Madison believes that “farming is not a perversion of nature, but a natural development in our planet’s evolution.” There is a lot of optimism lurking in that thought. Anyone who can write “I expect to still be farming at age 80” is an optimist at heart, no matter how cautionary or skeptical he often sounds. In fact, I would say that Fruitful Labor may be the most optimistic book it is possible to write that also contains this sentence: “We are a flawed species unable to make good use of the wisdom available to us, and we have earned our unhappy destiny by our foolishness.”</w:t>
      </w:r>
    </w:p>
    <w:p w:rsidR="00000000" w:rsidDel="00000000" w:rsidP="00000000" w:rsidRDefault="00000000" w:rsidRPr="00000000" w14:paraId="0000004C">
      <w:pPr>
        <w:contextualSpacing w:val="0"/>
        <w:rPr/>
      </w:pPr>
      <w:r w:rsidDel="00000000" w:rsidR="00000000" w:rsidRPr="00000000">
        <w:rPr>
          <w:rtl w:val="0"/>
        </w:rPr>
      </w:r>
    </w:p>
    <w:p w:rsidR="00000000" w:rsidDel="00000000" w:rsidP="00000000" w:rsidRDefault="00000000" w:rsidRPr="00000000" w14:paraId="0000004D">
      <w:pPr>
        <w:contextualSpacing w:val="0"/>
        <w:rPr/>
      </w:pPr>
      <w:r w:rsidDel="00000000" w:rsidR="00000000" w:rsidRPr="00000000">
        <w:rPr>
          <w:rtl w:val="0"/>
        </w:rPr>
        <w:t xml:space="preserve">The optimism shows, too, in Madison’s candor. He says of himself and his wife, with no apology, that “our business plan, insofar as we have one, is of a sort that might be found in 18th-century Italy or Spain.” He describes his own failed projects—crops or methods that didn’t work out—with equanimity, alluding in a telling phrase to “the infidelity of one’s enthusiasms.” Keeping the farm in balance with the world is especially hard when the world is so out of balance: “In an unjust society,” he writes, “there is no such thing as a just price.” Reading Madison, you begin to wonder about the psychological cost of America’s agricultural history when this was still a country of farmers. “Possibly only one person in a dozen, or one in twenty,” he writes, “is temperamentally suited to farming. Which is why when half the population is farming, most will do a poor job of it, and be unhappy in the process.”</w:t>
      </w:r>
    </w:p>
    <w:p w:rsidR="00000000" w:rsidDel="00000000" w:rsidP="00000000" w:rsidRDefault="00000000" w:rsidRPr="00000000" w14:paraId="0000004E">
      <w:pPr>
        <w:contextualSpacing w:val="0"/>
        <w:rPr/>
      </w:pPr>
      <w:r w:rsidDel="00000000" w:rsidR="00000000" w:rsidRPr="00000000">
        <w:rPr>
          <w:rtl w:val="0"/>
        </w:rPr>
      </w:r>
    </w:p>
    <w:p w:rsidR="00000000" w:rsidDel="00000000" w:rsidP="00000000" w:rsidRDefault="00000000" w:rsidRPr="00000000" w14:paraId="0000004F">
      <w:pPr>
        <w:contextualSpacing w:val="0"/>
        <w:rPr/>
      </w:pPr>
      <w:r w:rsidDel="00000000" w:rsidR="00000000" w:rsidRPr="00000000">
        <w:rPr>
          <w:rtl w:val="0"/>
        </w:rPr>
        <w:t xml:space="preserve">Madison’s fundamental argument about the deep ecology of farming is one that another Madison—James Madison—would have agreed with. In May 1818, while Cobbett was still living on Long Island, the former president—an improving farmer—gave a speech to the Agricultural Society in Albemarle, Virginia. He said something that has become almost unsayable in the world we inhabit now—unsayable at least by the sitting president and his environmental and agricultural appointees. “We can scarcely be warranted,” Madison said, “in supposing that all the productive powers of [Earth’s] surface can be made subservient to the use of man, in exclusion of all the plants and animals not entering into his stock of subsistence.” It is truly painful to leap ahead two hundred years and realize that one of Mike Madison’s reasons for continuing to farm is this: “In an increasingly unstable world it is important to keep the farm as a refuge for family and friends in times of economic collapse and social disarray.”</w:t>
      </w:r>
    </w:p>
    <w:p w:rsidR="00000000" w:rsidDel="00000000" w:rsidP="00000000" w:rsidRDefault="00000000" w:rsidRPr="00000000" w14:paraId="00000050">
      <w:pPr>
        <w:contextualSpacing w:val="0"/>
        <w:rPr/>
      </w:pPr>
      <w:r w:rsidDel="00000000" w:rsidR="00000000" w:rsidRPr="00000000">
        <w:rPr>
          <w:rtl w:val="0"/>
        </w:rPr>
      </w:r>
    </w:p>
    <w:p w:rsidR="00000000" w:rsidDel="00000000" w:rsidP="00000000" w:rsidRDefault="00000000" w:rsidRPr="00000000" w14:paraId="00000051">
      <w:pPr>
        <w:contextualSpacing w:val="0"/>
        <w:rPr/>
      </w:pPr>
      <w:r w:rsidDel="00000000" w:rsidR="00000000" w:rsidRPr="00000000">
        <w:rPr>
          <w:rtl w:val="0"/>
        </w:rPr>
        <w:t xml:space="preserve">*</w:t>
      </w:r>
    </w:p>
    <w:p w:rsidR="00000000" w:rsidDel="00000000" w:rsidP="00000000" w:rsidRDefault="00000000" w:rsidRPr="00000000" w14:paraId="00000052">
      <w:pPr>
        <w:contextualSpacing w:val="0"/>
        <w:rPr/>
      </w:pPr>
      <w:r w:rsidDel="00000000" w:rsidR="00000000" w:rsidRPr="00000000">
        <w:rPr>
          <w:rFonts w:ascii="Arial Unicode MS" w:cs="Arial Unicode MS" w:eastAsia="Arial Unicode MS" w:hAnsi="Arial Unicode MS"/>
          <w:rtl w:val="0"/>
        </w:rPr>
        <w:t xml:space="preserve">See Steven Stoll’s Larding the Lean Earth: Soil and Society in Nineteenth-Century America (Hill and Wang, 2002). ↩</w:t>
      </w:r>
    </w:p>
    <w:p w:rsidR="00000000" w:rsidDel="00000000" w:rsidP="00000000" w:rsidRDefault="00000000" w:rsidRPr="00000000" w14:paraId="00000053">
      <w:pPr>
        <w:contextualSpacing w:val="0"/>
        <w:rPr/>
      </w:pPr>
      <w:r w:rsidDel="00000000" w:rsidR="00000000" w:rsidRPr="00000000">
        <w:rPr>
          <w:rtl w:val="0"/>
        </w:rPr>
      </w:r>
    </w:p>
    <w:p w:rsidR="00000000" w:rsidDel="00000000" w:rsidP="00000000" w:rsidRDefault="00000000" w:rsidRPr="00000000" w14:paraId="00000054">
      <w:pPr>
        <w:contextualSpacing w:val="0"/>
        <w:rPr/>
      </w:pPr>
      <w:r w:rsidDel="00000000" w:rsidR="00000000" w:rsidRPr="00000000">
        <w:rPr>
          <w:rtl w:val="0"/>
        </w:rPr>
        <w:t xml:space="preserve">© 1963-2018 NYREV, Inc. All rights reserved.</w:t>
      </w:r>
    </w:p>
    <w:p w:rsidR="00000000" w:rsidDel="00000000" w:rsidP="00000000" w:rsidRDefault="00000000" w:rsidRPr="00000000" w14:paraId="00000055">
      <w:pPr>
        <w:contextualSpacing w:val="0"/>
        <w:rPr/>
      </w:pPr>
      <w:r w:rsidDel="00000000" w:rsidR="00000000" w:rsidRPr="00000000">
        <w:rPr>
          <w:rtl w:val="0"/>
        </w:rPr>
      </w:r>
    </w:p>
    <w:p w:rsidR="00000000" w:rsidDel="00000000" w:rsidP="00000000" w:rsidRDefault="00000000" w:rsidRPr="00000000" w14:paraId="00000056">
      <w:pPr>
        <w:contextualSpacing w:val="0"/>
        <w:rPr/>
      </w:pPr>
      <w:r w:rsidDel="00000000" w:rsidR="00000000" w:rsidRPr="00000000">
        <w:rPr>
          <w:rtl w:val="0"/>
        </w:rPr>
        <w:t xml:space="preserve">Eve of Destruction</w:t>
      </w:r>
    </w:p>
    <w:p w:rsidR="00000000" w:rsidDel="00000000" w:rsidP="00000000" w:rsidRDefault="00000000" w:rsidRPr="00000000" w14:paraId="00000057">
      <w:pPr>
        <w:contextualSpacing w:val="0"/>
        <w:rPr/>
      </w:pPr>
      <w:r w:rsidDel="00000000" w:rsidR="00000000" w:rsidRPr="00000000">
        <w:rPr>
          <w:rtl w:val="0"/>
        </w:rPr>
        <w:t xml:space="preserve">Steven Simon SEPTEMBER 27, 2018 ISSUE</w:t>
      </w:r>
    </w:p>
    <w:p w:rsidR="00000000" w:rsidDel="00000000" w:rsidP="00000000" w:rsidRDefault="00000000" w:rsidRPr="00000000" w14:paraId="00000058">
      <w:pPr>
        <w:contextualSpacing w:val="0"/>
        <w:rPr/>
      </w:pPr>
      <w:r w:rsidDel="00000000" w:rsidR="00000000" w:rsidRPr="00000000">
        <w:rPr>
          <w:rtl w:val="0"/>
        </w:rPr>
      </w:r>
    </w:p>
    <w:p w:rsidR="00000000" w:rsidDel="00000000" w:rsidP="00000000" w:rsidRDefault="00000000" w:rsidRPr="00000000" w14:paraId="00000059">
      <w:pPr>
        <w:contextualSpacing w:val="0"/>
        <w:rPr/>
      </w:pPr>
      <w:r w:rsidDel="00000000" w:rsidR="00000000" w:rsidRPr="00000000">
        <w:rPr>
          <w:rtl w:val="0"/>
        </w:rPr>
        <w:t xml:space="preserve">Newsha Tavakolian/Magnum Photos</w:t>
      </w:r>
    </w:p>
    <w:p w:rsidR="00000000" w:rsidDel="00000000" w:rsidP="00000000" w:rsidRDefault="00000000" w:rsidRPr="00000000" w14:paraId="0000005A">
      <w:pPr>
        <w:contextualSpacing w:val="0"/>
        <w:rPr/>
      </w:pPr>
      <w:r w:rsidDel="00000000" w:rsidR="00000000" w:rsidRPr="00000000">
        <w:rPr>
          <w:rtl w:val="0"/>
        </w:rPr>
        <w:t xml:space="preserve">Iranians celebrating on the streets of Tehran following the announcement of the nuclear deal, July 2015</w:t>
      </w:r>
    </w:p>
    <w:p w:rsidR="00000000" w:rsidDel="00000000" w:rsidP="00000000" w:rsidRDefault="00000000" w:rsidRPr="00000000" w14:paraId="0000005B">
      <w:pPr>
        <w:contextualSpacing w:val="0"/>
        <w:rPr/>
      </w:pPr>
      <w:r w:rsidDel="00000000" w:rsidR="00000000" w:rsidRPr="00000000">
        <w:rPr>
          <w:rtl w:val="0"/>
        </w:rPr>
        <w:t xml:space="preserve">When President Trump withdrew the United States last May from the Joint Comprehensive Plan of Action (JCPOA), the nuclear deal concluded in 2015 between Iran and the P5+1 (the five permanent members of the United Nations Security Council plus Germany), and reimposed US economic sanctions in August, the potential consequences for the Middle East were immediately clear. Iran might eventually react by resuming the nuclear enrichment activities that had spurred the signatories to negotiate the deal. That, in turn, could provoke attacks on Iran by the United States, Israel, or both, possibly in coordination with Saudi Arabia and the United Arab Emirates. Asserting that it was merely implementing the will of the international community, the US–Israel–Sunni coalition would attempt to destroy Iran’s nuclear-related infrastructure.</w:t>
      </w:r>
    </w:p>
    <w:p w:rsidR="00000000" w:rsidDel="00000000" w:rsidP="00000000" w:rsidRDefault="00000000" w:rsidRPr="00000000" w14:paraId="0000005C">
      <w:pPr>
        <w:contextualSpacing w:val="0"/>
        <w:rPr/>
      </w:pPr>
      <w:r w:rsidDel="00000000" w:rsidR="00000000" w:rsidRPr="00000000">
        <w:rPr>
          <w:rtl w:val="0"/>
        </w:rPr>
      </w:r>
    </w:p>
    <w:p w:rsidR="00000000" w:rsidDel="00000000" w:rsidP="00000000" w:rsidRDefault="00000000" w:rsidRPr="00000000" w14:paraId="0000005D">
      <w:pPr>
        <w:contextualSpacing w:val="0"/>
        <w:rPr/>
      </w:pPr>
      <w:r w:rsidDel="00000000" w:rsidR="00000000" w:rsidRPr="00000000">
        <w:rPr>
          <w:rtl w:val="0"/>
        </w:rPr>
        <w:t xml:space="preserve">The neutralization of Iran’s air and shore defenses to clear a safe path for the assault would require highly destructive attacks far beyond the sustained air campaign needed to eliminate its dispersed, currently deactivated, nuclear installations: the heavy-water plant at Arak, the uranium hexafluoride storage facility at Natanz, and the deep underground centrifuge cascades within the mountain at Fordow. The targets would also likely include military bases where the United States suspects that nuclear work is being carried out as well as research, development, and testing facilities for ballistic missiles. These would not be pinprick attacks. They could continue for days or even weeks as damage assessments were conducted and further strikes ensured that there was nothing left of the installations but rubble.</w:t>
      </w:r>
    </w:p>
    <w:p w:rsidR="00000000" w:rsidDel="00000000" w:rsidP="00000000" w:rsidRDefault="00000000" w:rsidRPr="00000000" w14:paraId="0000005E">
      <w:pPr>
        <w:contextualSpacing w:val="0"/>
        <w:rPr/>
      </w:pPr>
      <w:r w:rsidDel="00000000" w:rsidR="00000000" w:rsidRPr="00000000">
        <w:rPr>
          <w:rtl w:val="0"/>
        </w:rPr>
      </w:r>
    </w:p>
    <w:p w:rsidR="00000000" w:rsidDel="00000000" w:rsidP="00000000" w:rsidRDefault="00000000" w:rsidRPr="00000000" w14:paraId="0000005F">
      <w:pPr>
        <w:contextualSpacing w:val="0"/>
        <w:rPr/>
      </w:pPr>
      <w:r w:rsidDel="00000000" w:rsidR="00000000" w:rsidRPr="00000000">
        <w:rPr>
          <w:rtl w:val="0"/>
        </w:rPr>
        <w:t xml:space="preserve">Given the vast disparity between US combat power and that of its regional allies and Iran, it is certainly possible that Iran’s leaders would choose not to resist militarily and would instead seek to exploit the attacks as unprovoked aggression to gain European, Russian, and Chinese diplomatic support and perhaps even the reconstitution of its civil nuclear infrastructure. This would at least avoid a regional war. The United States could be isolated diplomatically, but for the Trump administration that would scarcely constitute punishment. And although Iran would probably move as quickly as possible toward a renewed nuclear capability, the success of the first round of strikes would give the attackers confidence in their ability to eliminate it again.</w:t>
      </w:r>
    </w:p>
    <w:p w:rsidR="00000000" w:rsidDel="00000000" w:rsidP="00000000" w:rsidRDefault="00000000" w:rsidRPr="00000000" w14:paraId="00000060">
      <w:pPr>
        <w:contextualSpacing w:val="0"/>
        <w:rPr/>
      </w:pPr>
      <w:r w:rsidDel="00000000" w:rsidR="00000000" w:rsidRPr="00000000">
        <w:rPr>
          <w:rtl w:val="0"/>
        </w:rPr>
      </w:r>
    </w:p>
    <w:p w:rsidR="00000000" w:rsidDel="00000000" w:rsidP="00000000" w:rsidRDefault="00000000" w:rsidRPr="00000000" w14:paraId="00000061">
      <w:pPr>
        <w:contextualSpacing w:val="0"/>
        <w:rPr/>
      </w:pPr>
      <w:r w:rsidDel="00000000" w:rsidR="00000000" w:rsidRPr="00000000">
        <w:rPr>
          <w:rtl w:val="0"/>
        </w:rPr>
        <w:t xml:space="preserve">It is equally possible that Iran would resist militarily despite its inferior capabilities. Its options are ample. There are many American civilians in Iraq, in addition to the 5,200 US military personnel deployed there in support of Iraqi forces, and they would be vulnerable to Iranian retaliation. Indeed, Tehran must already be configuring its assets in Iraq to facilitate a rapid response to a US attack. With the formation of a new government in Baghdad now underway following the Iraqi national elections in May, it has the opportunity to press for the appointment of ministers with strong links to Iran who would be inclined to help it strike US targets in Iraq. Iran is capable of carrying out attacks on American personnel in Afghanistan and Syria as well. It could press Lebanon’s Hezbollah to attack targets in Israel, encourage Houthi missile attacks against Saudi Arabia from Yemen, and strike both Saudi Arabia and the UAE with cruise missiles.</w:t>
      </w:r>
    </w:p>
    <w:p w:rsidR="00000000" w:rsidDel="00000000" w:rsidP="00000000" w:rsidRDefault="00000000" w:rsidRPr="00000000" w14:paraId="00000062">
      <w:pPr>
        <w:contextualSpacing w:val="0"/>
        <w:rPr/>
      </w:pPr>
      <w:r w:rsidDel="00000000" w:rsidR="00000000" w:rsidRPr="00000000">
        <w:rPr>
          <w:rtl w:val="0"/>
        </w:rPr>
      </w:r>
    </w:p>
    <w:p w:rsidR="00000000" w:rsidDel="00000000" w:rsidP="00000000" w:rsidRDefault="00000000" w:rsidRPr="00000000" w14:paraId="00000063">
      <w:pPr>
        <w:contextualSpacing w:val="0"/>
        <w:rPr/>
      </w:pPr>
      <w:r w:rsidDel="00000000" w:rsidR="00000000" w:rsidRPr="00000000">
        <w:rPr>
          <w:rtl w:val="0"/>
        </w:rPr>
        <w:t xml:space="preserve">Terrorism is also an option: the Iranian-backed attack against the US Air Force housing complex in Khobar, Saudi Arabia, twenty-two years ago took place at a time of similar tensions between the two countries. Congress was debating the Iran-Libya Sanctions Act and had revived the Iran Freedom Support Act after two failed attempts at passage, and the Clinton administration had issued executive orders tightening sanctions on Iran. It was also engaged in a vigorous diplomatic effort to persuade Iran’s trading partners to cut commercial links.</w:t>
      </w:r>
    </w:p>
    <w:p w:rsidR="00000000" w:rsidDel="00000000" w:rsidP="00000000" w:rsidRDefault="00000000" w:rsidRPr="00000000" w14:paraId="00000064">
      <w:pPr>
        <w:contextualSpacing w:val="0"/>
        <w:rPr/>
      </w:pPr>
      <w:r w:rsidDel="00000000" w:rsidR="00000000" w:rsidRPr="00000000">
        <w:rPr>
          <w:rtl w:val="0"/>
        </w:rPr>
      </w:r>
    </w:p>
    <w:p w:rsidR="00000000" w:rsidDel="00000000" w:rsidP="00000000" w:rsidRDefault="00000000" w:rsidRPr="00000000" w14:paraId="00000065">
      <w:pPr>
        <w:contextualSpacing w:val="0"/>
        <w:rPr/>
      </w:pPr>
      <w:r w:rsidDel="00000000" w:rsidR="00000000" w:rsidRPr="00000000">
        <w:rPr>
          <w:rtl w:val="0"/>
        </w:rPr>
        <w:t xml:space="preserve">Any of these Iranian actions would demand a US or allied military response. Given the tenor of the Trump administration—and the assertive posture of its allies toward Iran—escalation would be inevitable and aimed at some sort of victory. The resulting spiral, if uncontrolled, would culminate in US attacks against Iranian regime targets and “instruments of regime control”—that is, the internal security services that keep the regime secure and suppress dissent. No one knows exactly how this would play out. If past is prologue, the US would win militarily but find it hard to convert operational victory into a durable political success. In any case, the cost to all the combatants would be high.</w:t>
      </w:r>
    </w:p>
    <w:p w:rsidR="00000000" w:rsidDel="00000000" w:rsidP="00000000" w:rsidRDefault="00000000" w:rsidRPr="00000000" w14:paraId="00000066">
      <w:pPr>
        <w:contextualSpacing w:val="0"/>
        <w:rPr/>
      </w:pPr>
      <w:r w:rsidDel="00000000" w:rsidR="00000000" w:rsidRPr="00000000">
        <w:rPr>
          <w:rtl w:val="0"/>
        </w:rPr>
      </w:r>
    </w:p>
    <w:p w:rsidR="00000000" w:rsidDel="00000000" w:rsidP="00000000" w:rsidRDefault="00000000" w:rsidRPr="00000000" w14:paraId="00000067">
      <w:pPr>
        <w:contextualSpacing w:val="0"/>
        <w:rPr/>
      </w:pPr>
      <w:r w:rsidDel="00000000" w:rsidR="00000000" w:rsidRPr="00000000">
        <w:rPr>
          <w:rtl w:val="0"/>
        </w:rPr>
        <w:t xml:space="preserve">War with the Islamic Republic, however, is not the only possible result of the US withdrawal from the nuclear deal. Iranian president Hassan Rouhani has been neutered politically by his failure to deliver relief from economic sanctions. His successor, when the next presidential election is held in 2021, could be someone to his right, such as Saeed Jalili, a former secretary to Iran’s Supreme National Security Council and adamant advocate of nuclear power. If so, the US will have achieved regime change in Iran, just not the kind it was aiming for.</w:t>
      </w:r>
    </w:p>
    <w:p w:rsidR="00000000" w:rsidDel="00000000" w:rsidP="00000000" w:rsidRDefault="00000000" w:rsidRPr="00000000" w14:paraId="00000068">
      <w:pPr>
        <w:contextualSpacing w:val="0"/>
        <w:rPr/>
      </w:pPr>
      <w:r w:rsidDel="00000000" w:rsidR="00000000" w:rsidRPr="00000000">
        <w:rPr>
          <w:rtl w:val="0"/>
        </w:rPr>
      </w:r>
    </w:p>
    <w:p w:rsidR="00000000" w:rsidDel="00000000" w:rsidP="00000000" w:rsidRDefault="00000000" w:rsidRPr="00000000" w14:paraId="00000069">
      <w:pPr>
        <w:contextualSpacing w:val="0"/>
        <w:rPr/>
      </w:pPr>
      <w:r w:rsidDel="00000000" w:rsidR="00000000" w:rsidRPr="00000000">
        <w:rPr>
          <w:rtl w:val="0"/>
        </w:rPr>
        <w:t xml:space="preserve">Trump’s advisers, however, believe that a combustible mix of Iranian economic decline, widespread contempt for the clerical regime apparent in nationwide protests, and indiscriminate government repression will produce an uprising that sweeps away the forty-year legacy of the Islamic Revolution. In the best case, from the administration’s perspective, the disruptive effect of sanctions on a mismanaged economy and plunging currency will suffice to provoke rebellion. The use of military force in response to Iran’s resumption of its nuclear program would add to pressure on the regime by demonstrating its vulnerability and encourage popular resistance by signaling the possibility of US support for anti-regime violence. If a new Iranian regime were secular and pro-American, it would be swiftly embraced by the West and integrated into a peaceful regional order. This is a stirring vision. But the logic behind it implicitly equates a tough regime backed by the Revolutionary Guard Corps with that of the Shah, whose will to power crumbled in the face of enormous demonstrations and whose military deserted him in the crisis.</w:t>
      </w:r>
    </w:p>
    <w:p w:rsidR="00000000" w:rsidDel="00000000" w:rsidP="00000000" w:rsidRDefault="00000000" w:rsidRPr="00000000" w14:paraId="0000006A">
      <w:pPr>
        <w:contextualSpacing w:val="0"/>
        <w:rPr/>
      </w:pPr>
      <w:r w:rsidDel="00000000" w:rsidR="00000000" w:rsidRPr="00000000">
        <w:rPr>
          <w:rtl w:val="0"/>
        </w:rPr>
      </w:r>
    </w:p>
    <w:p w:rsidR="00000000" w:rsidDel="00000000" w:rsidP="00000000" w:rsidRDefault="00000000" w:rsidRPr="00000000" w14:paraId="0000006B">
      <w:pPr>
        <w:contextualSpacing w:val="0"/>
        <w:rPr/>
      </w:pPr>
      <w:r w:rsidDel="00000000" w:rsidR="00000000" w:rsidRPr="00000000">
        <w:rPr>
          <w:rtl w:val="0"/>
        </w:rPr>
        <w:t xml:space="preserve">Other consequences could include difficulty in negotiating future arms control or nonproliferation agreements, as a result of Trump’s dismissal of the JCPOA as a “political agreement” binding only on the administration that signed it; the weakening of the transatlantic alliance against the backdrop of a resurgent Russia; the risk of regional nuclear proliferation should Iran, unconstrained by the JCPOA, sprint for a bomb; the strengthening of China and Russia; and the erosion of the dollar as a reserve currency as a result of secondary sanctions imposed by the Trump administration on firms that violate US sanctions on Iran.</w:t>
      </w:r>
    </w:p>
    <w:p w:rsidR="00000000" w:rsidDel="00000000" w:rsidP="00000000" w:rsidRDefault="00000000" w:rsidRPr="00000000" w14:paraId="0000006C">
      <w:pPr>
        <w:contextualSpacing w:val="0"/>
        <w:rPr/>
      </w:pPr>
      <w:r w:rsidDel="00000000" w:rsidR="00000000" w:rsidRPr="00000000">
        <w:rPr>
          <w:rtl w:val="0"/>
        </w:rPr>
      </w:r>
    </w:p>
    <w:p w:rsidR="00000000" w:rsidDel="00000000" w:rsidP="00000000" w:rsidRDefault="00000000" w:rsidRPr="00000000" w14:paraId="0000006D">
      <w:pPr>
        <w:contextualSpacing w:val="0"/>
        <w:rPr/>
      </w:pPr>
      <w:r w:rsidDel="00000000" w:rsidR="00000000" w:rsidRPr="00000000">
        <w:rPr>
          <w:rtl w:val="0"/>
        </w:rPr>
        <w:t xml:space="preserve">Before the US withdrawal from the nuclear deal, the transatlantic alliance was fraying but still viable. This diagnosis is now subject to change. Walking away from the agreement was a grave affront to the European governments that had worked hard to negotiate it. For the British, French, and Germans, the JCPOA transcended a mere technical arrangement regulating Iran’s nuclear program. It was a symbol of a new European ability and determination to alter the course of international developments in a way that served a serious, shared interest. Even though the pact was primarily between the United States and Iran, Europeans spoke of the JCPOA with pride, in part because it was such an unlikely achievement given the mistrust among the parties, the staggering complexity of the diplomatic coordination involved in establishing a P5+1 position, the intricacy of the technical issues, and the high bar the P5+1 set for an acceptable outcome. For Germany, participation confirmed its status as a European power with global interests.</w:t>
      </w:r>
    </w:p>
    <w:p w:rsidR="00000000" w:rsidDel="00000000" w:rsidP="00000000" w:rsidRDefault="00000000" w:rsidRPr="00000000" w14:paraId="0000006E">
      <w:pPr>
        <w:contextualSpacing w:val="0"/>
        <w:rPr/>
      </w:pPr>
      <w:r w:rsidDel="00000000" w:rsidR="00000000" w:rsidRPr="00000000">
        <w:rPr>
          <w:rtl w:val="0"/>
        </w:rPr>
      </w:r>
    </w:p>
    <w:p w:rsidR="00000000" w:rsidDel="00000000" w:rsidP="00000000" w:rsidRDefault="00000000" w:rsidRPr="00000000" w14:paraId="0000006F">
      <w:pPr>
        <w:contextualSpacing w:val="0"/>
        <w:rPr/>
      </w:pPr>
      <w:r w:rsidDel="00000000" w:rsidR="00000000" w:rsidRPr="00000000">
        <w:rPr>
          <w:rtl w:val="0"/>
        </w:rPr>
        <w:t xml:space="preserve">Thus American rejection of the JCPOA was not simply a matter of discarding an agreement with Iran; it was a repudiation of a European effort to realize its ambitions, demonstrate competence, and embrace a coherent identity just as powerfully entropic forces were jeopardizing these goals. The far right is ascendant in Italy, Greece, Poland, Hungary, Slovenia, and the Czech Republic. The United Kingdom’s planned withdrawal from the European Union has weakened the political center. Right-wing parties in Europe are better organized and more adroit at neutralizing the center-left as well as the center-right than their counterparts in the United States, which has devoured the center-right while invigorating the left.</w:t>
      </w:r>
    </w:p>
    <w:p w:rsidR="00000000" w:rsidDel="00000000" w:rsidP="00000000" w:rsidRDefault="00000000" w:rsidRPr="00000000" w14:paraId="00000070">
      <w:pPr>
        <w:contextualSpacing w:val="0"/>
        <w:rPr/>
      </w:pPr>
      <w:r w:rsidDel="00000000" w:rsidR="00000000" w:rsidRPr="00000000">
        <w:rPr>
          <w:rtl w:val="0"/>
        </w:rPr>
      </w:r>
    </w:p>
    <w:p w:rsidR="00000000" w:rsidDel="00000000" w:rsidP="00000000" w:rsidRDefault="00000000" w:rsidRPr="00000000" w14:paraId="00000071">
      <w:pPr>
        <w:contextualSpacing w:val="0"/>
        <w:rPr/>
      </w:pPr>
      <w:r w:rsidDel="00000000" w:rsidR="00000000" w:rsidRPr="00000000">
        <w:rPr>
          <w:rtl w:val="0"/>
        </w:rPr>
        <w:t xml:space="preserve">As the political scientist Ivan Krastev shows in After Europe (2017), the principal attribute of contemporary right-wing governments in Hungary, Poland, Italy, and Austria is that they ground their legitimacy in opposition to Brussels. They have two mobilizing issues with which to bludgeon their liberal opponents: austerity and immigration. Germany, under Angela Merkel, is paralyzed by its deep commitment to austerity and openness to refugees.1 Inspired by the British Conservative Party’s obliteration of the Independence Party, her center-right base sees its best option for undermining the far-right Alternative für Deutschland as appropriating its anti-immigration platform. French President Emmanuel Macron is in a more secure position, which is why he has been so outspoken in methodically pursuing a UK-French-German initiative to sustain the JCPOA in the face of American animus. He is unlikely to have any better luck in London than in Berlin, however, given the UK’s astonishing political disarray and its incapacity to orchestrate any meaningful diplomatic initiatives, including its exit from the EU.</w:t>
      </w:r>
    </w:p>
    <w:p w:rsidR="00000000" w:rsidDel="00000000" w:rsidP="00000000" w:rsidRDefault="00000000" w:rsidRPr="00000000" w14:paraId="00000072">
      <w:pPr>
        <w:contextualSpacing w:val="0"/>
        <w:rPr/>
      </w:pPr>
      <w:r w:rsidDel="00000000" w:rsidR="00000000" w:rsidRPr="00000000">
        <w:rPr>
          <w:rtl w:val="0"/>
        </w:rPr>
      </w:r>
    </w:p>
    <w:p w:rsidR="00000000" w:rsidDel="00000000" w:rsidP="00000000" w:rsidRDefault="00000000" w:rsidRPr="00000000" w14:paraId="00000073">
      <w:pPr>
        <w:contextualSpacing w:val="0"/>
        <w:rPr/>
      </w:pPr>
      <w:r w:rsidDel="00000000" w:rsidR="00000000" w:rsidRPr="00000000">
        <w:rPr>
          <w:rtl w:val="0"/>
        </w:rPr>
        <w:t xml:space="preserve">All three countries face yet another stumbling block in the form of Trump’s support for the Continent’s surging right. The US ambassador to Germany, Richard Grenell, a former Fox News commentator, prompted German politicians’ calls for his expulsion by declaring, “I absolutely want to empower other conservatives throughout Europe, other leaders. I think there is a groundswell of conservative policies that are taking hold because of the failed policies of the left,” and cheerleading for Austrian chancellor Sebastian Kurz, a fierce critic of Merkel’s immigration policy, as a “rock star.” (In a tweet after Trump announced the US withdrawal from the JCPOA, Grenell also said that German firms should wind down their business in Iran immediately.)</w:t>
      </w:r>
    </w:p>
    <w:p w:rsidR="00000000" w:rsidDel="00000000" w:rsidP="00000000" w:rsidRDefault="00000000" w:rsidRPr="00000000" w14:paraId="00000074">
      <w:pPr>
        <w:contextualSpacing w:val="0"/>
        <w:rPr/>
      </w:pPr>
      <w:r w:rsidDel="00000000" w:rsidR="00000000" w:rsidRPr="00000000">
        <w:rPr>
          <w:rtl w:val="0"/>
        </w:rPr>
      </w:r>
    </w:p>
    <w:p w:rsidR="00000000" w:rsidDel="00000000" w:rsidP="00000000" w:rsidRDefault="00000000" w:rsidRPr="00000000" w14:paraId="00000075">
      <w:pPr>
        <w:contextualSpacing w:val="0"/>
        <w:rPr/>
      </w:pPr>
      <w:r w:rsidDel="00000000" w:rsidR="00000000" w:rsidRPr="00000000">
        <w:rPr>
          <w:rtl w:val="0"/>
        </w:rPr>
        <w:t xml:space="preserve">In the meantime, the Trump administration is encouraging the European right through its surrogate Steve Bannon. In France, onstage with National Rally president Marine Le Pen in March, he exhorted his audience to “let them call you racist, xenophobes, nativists, homophobes, misogynists—wear it as a badge of honor!” In Prague, he declared the postwar international order to be a “fetish.” In Hungary, he praised Viktor Orbán. And then there is the American president himself, who disparaged NATO as playing the US for “schmucks” and the EU as “brutal” to the US, made a mockery of the G-7 summit, slapped EU states with tariffs on steel, aluminum, and an array of lesser imports, withdrew from the Paris Climate Accord, and has embraced Russia as a de facto ally even though it overtly threatens European security. The Trump administration is clearly trying to drive a wedge between France, Germany, and the UK, on the one hand, and the rest of Europe on the other. The effort is paying off. Jeremy Shapiro, research director at the European Council on Foreign Relations, notes that the Poles and Italians regard Trump as their shield against Berlin and Brussels. This perception is likely to spread.</w:t>
      </w:r>
    </w:p>
    <w:p w:rsidR="00000000" w:rsidDel="00000000" w:rsidP="00000000" w:rsidRDefault="00000000" w:rsidRPr="00000000" w14:paraId="00000076">
      <w:pPr>
        <w:contextualSpacing w:val="0"/>
        <w:rPr/>
      </w:pPr>
      <w:r w:rsidDel="00000000" w:rsidR="00000000" w:rsidRPr="00000000">
        <w:rPr>
          <w:rtl w:val="0"/>
        </w:rPr>
      </w:r>
    </w:p>
    <w:p w:rsidR="00000000" w:rsidDel="00000000" w:rsidP="00000000" w:rsidRDefault="00000000" w:rsidRPr="00000000" w14:paraId="00000077">
      <w:pPr>
        <w:contextualSpacing w:val="0"/>
        <w:rPr/>
      </w:pPr>
      <w:r w:rsidDel="00000000" w:rsidR="00000000" w:rsidRPr="00000000">
        <w:rPr>
          <w:rtl w:val="0"/>
        </w:rPr>
        <w:t xml:space="preserve">In this already toxic situation, it’s difficult to say how much transatlanticism will suffer as a result of US withdrawal from the JCPOA. But it could get worse. If the EU follows through on its current commitment to the JCPOA in the hope of keeping Iran corralled, it will eventually have to grapple with the imposition of secondary US sanctions on European firms dealing with Iran. Total, Airbus, and Fiat, for example, have major deals with Iran that were signed upon the suspension of economic sanctions under the JCPOA. The EU can retaliate against these secondary sanctions by sanctioning US firms operating in Europe. But Brussels cannot effectively indemnify European firms that do business in dollars or in the United States.</w:t>
      </w:r>
    </w:p>
    <w:p w:rsidR="00000000" w:rsidDel="00000000" w:rsidP="00000000" w:rsidRDefault="00000000" w:rsidRPr="00000000" w14:paraId="00000078">
      <w:pPr>
        <w:contextualSpacing w:val="0"/>
        <w:rPr/>
      </w:pPr>
      <w:r w:rsidDel="00000000" w:rsidR="00000000" w:rsidRPr="00000000">
        <w:rPr>
          <w:rtl w:val="0"/>
        </w:rPr>
      </w:r>
    </w:p>
    <w:p w:rsidR="00000000" w:rsidDel="00000000" w:rsidP="00000000" w:rsidRDefault="00000000" w:rsidRPr="00000000" w14:paraId="00000079">
      <w:pPr>
        <w:contextualSpacing w:val="0"/>
        <w:rPr/>
      </w:pPr>
      <w:r w:rsidDel="00000000" w:rsidR="00000000" w:rsidRPr="00000000">
        <w:rPr>
          <w:rtl w:val="0"/>
        </w:rPr>
        <w:t xml:space="preserve">This subjugation will be difficult for the EU to endure. French finance minister Bruno Le Maire, referring to the US as the “world’s economic policeman,” asked, “Do we want to be vassals who obey decisions taken by the United States while clinging to the hem of their trousers? Or do we want to say we have our economic interests, we consider we will continue to do trade with Iran?” His preferred answers are, of course, No and Yes. But the questions are probably moot, given the pressures the US can bring to bear. In all likelihood, European business interests in the United States will ultimately outweigh countervailing interests in Iran, and the JCPOA will collapse.</w:t>
      </w:r>
    </w:p>
    <w:p w:rsidR="00000000" w:rsidDel="00000000" w:rsidP="00000000" w:rsidRDefault="00000000" w:rsidRPr="00000000" w14:paraId="0000007A">
      <w:pPr>
        <w:contextualSpacing w:val="0"/>
        <w:rPr/>
      </w:pPr>
      <w:r w:rsidDel="00000000" w:rsidR="00000000" w:rsidRPr="00000000">
        <w:rPr>
          <w:rtl w:val="0"/>
        </w:rPr>
      </w:r>
    </w:p>
    <w:p w:rsidR="00000000" w:rsidDel="00000000" w:rsidP="00000000" w:rsidRDefault="00000000" w:rsidRPr="00000000" w14:paraId="0000007B">
      <w:pPr>
        <w:contextualSpacing w:val="0"/>
        <w:rPr/>
      </w:pPr>
      <w:r w:rsidDel="00000000" w:rsidR="00000000" w:rsidRPr="00000000">
        <w:rPr>
          <w:rtl w:val="0"/>
        </w:rPr>
        <w:t xml:space="preserve">The effect of US withdrawal from the JCPOA on future arms control and nonproliferation agreements is tricky to predict. It would be fair to assume that reneging on the deal is unlikely to enhance the United States’ reputation for integrity. In the near term, the North Koreans do not seem to have focused on the US withdrawal from the JCPOA at all. Yet when National Security Adviser John Bolton pointed to the “Libya model” as the organizing principle for the US approach to denuclearization talks with North Korea, the response was swift and censorious. Whatever Bolton thought he was referring to, Kim Jong-un saw Muammar Qaddafi tortured to death in a drain ditch. Clearly, the US has won a reputation for pursuing regime change at the point of a bayonet.</w:t>
      </w:r>
    </w:p>
    <w:p w:rsidR="00000000" w:rsidDel="00000000" w:rsidP="00000000" w:rsidRDefault="00000000" w:rsidRPr="00000000" w14:paraId="0000007C">
      <w:pPr>
        <w:contextualSpacing w:val="0"/>
        <w:rPr/>
      </w:pPr>
      <w:r w:rsidDel="00000000" w:rsidR="00000000" w:rsidRPr="00000000">
        <w:rPr>
          <w:rtl w:val="0"/>
        </w:rPr>
      </w:r>
    </w:p>
    <w:p w:rsidR="00000000" w:rsidDel="00000000" w:rsidP="00000000" w:rsidRDefault="00000000" w:rsidRPr="00000000" w14:paraId="0000007D">
      <w:pPr>
        <w:contextualSpacing w:val="0"/>
        <w:rPr/>
      </w:pPr>
      <w:r w:rsidDel="00000000" w:rsidR="00000000" w:rsidRPr="00000000">
        <w:rPr>
          <w:rtl w:val="0"/>
        </w:rPr>
        <w:t xml:space="preserve">From a North Korean perspective, though, Washington already had a reputation for walking away from deals. George W. Bush unilaterally abandoned the 1994 Agreed Framework negotiated by the Clinton administration, dashing North Korean confidence in America’s reliability. That agreement had frozen North Korea’s operation and construction of reactors that the US had concluded were components of a secret nuclear weapons program. In return, the North Koreans were to get two reactors whose fuel would be difficult to reprocess into weapons-grade nuclear material and, until these were up and running, fuel oil to sustain their economy. Experts estimate that in the absence of the Agreed Framework North Korea would have had hundreds of nuclear bombs by now, not the thirty to sixty it has fabricated since Bush abandoned the agreement.</w:t>
      </w:r>
    </w:p>
    <w:p w:rsidR="00000000" w:rsidDel="00000000" w:rsidP="00000000" w:rsidRDefault="00000000" w:rsidRPr="00000000" w14:paraId="0000007E">
      <w:pPr>
        <w:contextualSpacing w:val="0"/>
        <w:rPr/>
      </w:pPr>
      <w:r w:rsidDel="00000000" w:rsidR="00000000" w:rsidRPr="00000000">
        <w:rPr>
          <w:rtl w:val="0"/>
        </w:rPr>
      </w:r>
    </w:p>
    <w:p w:rsidR="00000000" w:rsidDel="00000000" w:rsidP="00000000" w:rsidRDefault="00000000" w:rsidRPr="00000000" w14:paraId="0000007F">
      <w:pPr>
        <w:contextualSpacing w:val="0"/>
        <w:rPr/>
      </w:pPr>
      <w:r w:rsidDel="00000000" w:rsidR="00000000" w:rsidRPr="00000000">
        <w:rPr>
          <w:rtl w:val="0"/>
        </w:rPr>
        <w:t xml:space="preserve">When the Bush administration took office and set up its Korea policy review, however, it learned that North Korea was covertly experimenting with uranium enrichment. It could have demanded a halt to enrichment activity while keeping the constraints of the Agreed Framework in place. But for Bolton, then a high-ranking figure in the Bush State Department, the choice was clear: “This was the hammer I had been looking for,” he later wrote, “to shatter the Agreed Framework.”2 His candor would undoubtedly have made an impression in Pyongyang. While withdrawal from the JCPOA has no doubt registered, the fate of the Agreed Framework and, more recently, White House talk about Libya probably weigh more heavily in North Korean calculations regarding Trump’s trustworthiness.</w:t>
      </w:r>
    </w:p>
    <w:p w:rsidR="00000000" w:rsidDel="00000000" w:rsidP="00000000" w:rsidRDefault="00000000" w:rsidRPr="00000000" w14:paraId="00000080">
      <w:pPr>
        <w:contextualSpacing w:val="0"/>
        <w:rPr/>
      </w:pPr>
      <w:r w:rsidDel="00000000" w:rsidR="00000000" w:rsidRPr="00000000">
        <w:rPr>
          <w:rtl w:val="0"/>
        </w:rPr>
      </w:r>
    </w:p>
    <w:p w:rsidR="00000000" w:rsidDel="00000000" w:rsidP="00000000" w:rsidRDefault="00000000" w:rsidRPr="00000000" w14:paraId="00000081">
      <w:pPr>
        <w:contextualSpacing w:val="0"/>
        <w:rPr/>
      </w:pPr>
      <w:r w:rsidDel="00000000" w:rsidR="00000000" w:rsidRPr="00000000">
        <w:rPr>
          <w:rtl w:val="0"/>
        </w:rPr>
        <w:t xml:space="preserve">Assessing the broader and longer-term effect of withdrawal from the JCPOA is hard because diplomatic arms control and nonproliferation efforts have been enervated for decades. Since the mid-1990s new agreements, let alone treaties, have been increasingly elusive. The Senate, for example, refused to ratify the Comprehensive Test Ban Treaty (1996), and the Strategic Arms Reduction Treaty (known as New START) was ratified in 2010 only because its ambitions were so limited. It would clearly not have countenanced the JCPOA in treaty form. This record suggests that Trump, having promised a treaty to North Korea, may have inadvertently set up his initiative for failure. The sour congressional reaction to the Singapore Joint Statement could hardly be called encouraging. The Senate seems no more likely to approve a treaty with North Korea than with Iran or Russia. Trump himself, in withdrawing from the JCPOA, has demonstrated the worthlessness of the only alternative—an executive agreement.</w:t>
      </w:r>
    </w:p>
    <w:p w:rsidR="00000000" w:rsidDel="00000000" w:rsidP="00000000" w:rsidRDefault="00000000" w:rsidRPr="00000000" w14:paraId="00000082">
      <w:pPr>
        <w:contextualSpacing w:val="0"/>
        <w:rPr/>
      </w:pPr>
      <w:r w:rsidDel="00000000" w:rsidR="00000000" w:rsidRPr="00000000">
        <w:rPr>
          <w:rtl w:val="0"/>
        </w:rPr>
      </w:r>
    </w:p>
    <w:p w:rsidR="00000000" w:rsidDel="00000000" w:rsidP="00000000" w:rsidRDefault="00000000" w:rsidRPr="00000000" w14:paraId="00000083">
      <w:pPr>
        <w:contextualSpacing w:val="0"/>
        <w:rPr/>
      </w:pPr>
      <w:r w:rsidDel="00000000" w:rsidR="00000000" w:rsidRPr="00000000">
        <w:rPr>
          <w:rtl w:val="0"/>
        </w:rPr>
        <w:t xml:space="preserve">China, the most obvious partner for a future arms control agreement, has set two preconditions that will never be met by the US or Russia. The first is that the size of China’s nuclear weapons stockpile should constitute the approximate ceiling for Russian and US inventories. China has only about 260 weapons, while the US has 6,800 and Russia 7,000, and neither would agree to such a huge reduction. China’s other precondition is that India be included in any agreement, but New Delhi would insist that Islamabad be included as well. So whatever effect the JCPOA withdrawal has had on Beijing’s strategic calculations won’t be reflected in an arms control agreement. Russia is not a candidate either, given Vladimir Putin’s renewed emphasis on nuclear weapons in Russia’s overall military strategy and insistence on limits to ballistic missile defenses and “Prompt Global Strike,” the US plan for conventionally armed ICBMs, which Washington has rejected. US claims that Russia is cheating on its obligations under the 1987 Intermediate-Range Nuclear Forces Treaty also appear to be an insuperable obstacle to ratification of a new START treaty.</w:t>
      </w:r>
    </w:p>
    <w:p w:rsidR="00000000" w:rsidDel="00000000" w:rsidP="00000000" w:rsidRDefault="00000000" w:rsidRPr="00000000" w14:paraId="00000084">
      <w:pPr>
        <w:contextualSpacing w:val="0"/>
        <w:rPr/>
      </w:pPr>
      <w:r w:rsidDel="00000000" w:rsidR="00000000" w:rsidRPr="00000000">
        <w:rPr>
          <w:rtl w:val="0"/>
        </w:rPr>
      </w:r>
    </w:p>
    <w:p w:rsidR="00000000" w:rsidDel="00000000" w:rsidP="00000000" w:rsidRDefault="00000000" w:rsidRPr="00000000" w14:paraId="00000085">
      <w:pPr>
        <w:contextualSpacing w:val="0"/>
        <w:rPr/>
      </w:pPr>
      <w:r w:rsidDel="00000000" w:rsidR="00000000" w:rsidRPr="00000000">
        <w:rPr>
          <w:rtl w:val="0"/>
        </w:rPr>
        <w:t xml:space="preserve">Other potential proliferators, such as Syria, Libya, or Iraq, have been either crushed or disarmed, so there is little prospect that broader perceptions of US perfidy in the Iranian case will matter very much in future arms control negotiations with them. The most likely potential proliferators—Saudi Arabia, Turkey, Japan, and South Korea—are more or less in the US camp. The Trump administration does not appear to be focused on limiting the capabilities of its allies, or for that matter forestalling their desire for nonconventional weapons by promising the protection of the US nuclear deterrent.</w:t>
      </w:r>
    </w:p>
    <w:p w:rsidR="00000000" w:rsidDel="00000000" w:rsidP="00000000" w:rsidRDefault="00000000" w:rsidRPr="00000000" w14:paraId="00000086">
      <w:pPr>
        <w:contextualSpacing w:val="0"/>
        <w:rPr/>
      </w:pPr>
      <w:r w:rsidDel="00000000" w:rsidR="00000000" w:rsidRPr="00000000">
        <w:rPr>
          <w:rtl w:val="0"/>
        </w:rPr>
      </w:r>
    </w:p>
    <w:p w:rsidR="00000000" w:rsidDel="00000000" w:rsidP="00000000" w:rsidRDefault="00000000" w:rsidRPr="00000000" w14:paraId="00000087">
      <w:pPr>
        <w:contextualSpacing w:val="0"/>
        <w:rPr/>
      </w:pPr>
      <w:r w:rsidDel="00000000" w:rsidR="00000000" w:rsidRPr="00000000">
        <w:rPr>
          <w:rtl w:val="0"/>
        </w:rPr>
        <w:t xml:space="preserve">This rather bland appraisal of the effect of withdrawal from the JCPOA on future arms control agreements, however, should not be reassuring. If Trump’s decision does lead to the pact’s collapse, it will have seriously damaged the credibility of the Non-Proliferation Treaty (NPT) just before the next Review Conference in 2020. The Iran nuclear deal was ultimately grounded in Iran’s adherence to the NPT and included an Additional Protocol that required Iran to submit to unusually intrusive inspections, as well as in the authority of the International Atomic Energy Agency (IAEA), which conducts the monitoring. The negotiation of the JCPOA clearly reaffirmed both Iran’s NPT commitments and the legitimacy of IAEA inspections. By contrast, the United States’ withdrawal from the JCPOA has subverted the NPT, leaving force the default option.</w:t>
      </w:r>
    </w:p>
    <w:p w:rsidR="00000000" w:rsidDel="00000000" w:rsidP="00000000" w:rsidRDefault="00000000" w:rsidRPr="00000000" w14:paraId="00000088">
      <w:pPr>
        <w:contextualSpacing w:val="0"/>
        <w:rPr/>
      </w:pPr>
      <w:r w:rsidDel="00000000" w:rsidR="00000000" w:rsidRPr="00000000">
        <w:rPr>
          <w:rtl w:val="0"/>
        </w:rPr>
      </w:r>
    </w:p>
    <w:p w:rsidR="00000000" w:rsidDel="00000000" w:rsidP="00000000" w:rsidRDefault="00000000" w:rsidRPr="00000000" w14:paraId="00000089">
      <w:pPr>
        <w:contextualSpacing w:val="0"/>
        <w:rPr/>
      </w:pPr>
      <w:r w:rsidDel="00000000" w:rsidR="00000000" w:rsidRPr="00000000">
        <w:rPr>
          <w:rtl w:val="0"/>
        </w:rPr>
      </w:r>
    </w:p>
    <w:p w:rsidR="00000000" w:rsidDel="00000000" w:rsidP="00000000" w:rsidRDefault="00000000" w:rsidRPr="00000000" w14:paraId="0000008A">
      <w:pPr>
        <w:contextualSpacing w:val="0"/>
        <w:rPr/>
      </w:pPr>
      <w:r w:rsidDel="00000000" w:rsidR="00000000" w:rsidRPr="00000000">
        <w:rPr>
          <w:rtl w:val="0"/>
        </w:rPr>
        <w:t xml:space="preserve">Ali Shaigan/Fars News Agency/AP Images</w:t>
      </w:r>
    </w:p>
    <w:p w:rsidR="00000000" w:rsidDel="00000000" w:rsidP="00000000" w:rsidRDefault="00000000" w:rsidRPr="00000000" w14:paraId="0000008B">
      <w:pPr>
        <w:contextualSpacing w:val="0"/>
        <w:rPr/>
      </w:pPr>
      <w:r w:rsidDel="00000000" w:rsidR="00000000" w:rsidRPr="00000000">
        <w:rPr>
          <w:rtl w:val="0"/>
        </w:rPr>
        <w:t xml:space="preserve">Iranian clerics in front of air defense rockets during war games in Arak, Iran, November 2009</w:t>
      </w:r>
    </w:p>
    <w:p w:rsidR="00000000" w:rsidDel="00000000" w:rsidP="00000000" w:rsidRDefault="00000000" w:rsidRPr="00000000" w14:paraId="0000008C">
      <w:pPr>
        <w:contextualSpacing w:val="0"/>
        <w:rPr/>
      </w:pPr>
      <w:r w:rsidDel="00000000" w:rsidR="00000000" w:rsidRPr="00000000">
        <w:rPr>
          <w:rtl w:val="0"/>
        </w:rPr>
        <w:t xml:space="preserve">A nuclear-armed Iran was long thought to be the catalyst for proliferation on the Arab side of the Gulf. Experts have questioned this conventional wisdom for several reasons.3 A nuclear fuel cycle is extremely difficult to engineer, build, and maintain. Fabricating a weapon with the enriched uranium or plutonium produced by the fuel cycle is yet another immense challenge. And having weaponized the fuel, there remains the task of reducing the size of the “physics package” to fit on a missile and harden it enough to survive reentry into the atmosphere. For the handful of states that have succeeded in creating a stockpile of deliverable nuclear weapons, the effort has been sustained, intensive, immensely expensive, and generally reliant on outside help. On the Arabian Peninsula the money is ample, but the expertise and technological infrastructure are not. Ironically, the decision to go for a bomb would be complicated by the multilateral measures put in place over the last decade to hinder Iran’s nuclear program. Furthermore, the A.Q. Khan network that aided regional nuclear efforts has been shut down, while North Korean assistance would presumably be curtailed as long as negotiations with the United States were going on.</w:t>
      </w:r>
    </w:p>
    <w:p w:rsidR="00000000" w:rsidDel="00000000" w:rsidP="00000000" w:rsidRDefault="00000000" w:rsidRPr="00000000" w14:paraId="0000008D">
      <w:pPr>
        <w:contextualSpacing w:val="0"/>
        <w:rPr/>
      </w:pPr>
      <w:r w:rsidDel="00000000" w:rsidR="00000000" w:rsidRPr="00000000">
        <w:rPr>
          <w:rtl w:val="0"/>
        </w:rPr>
      </w:r>
    </w:p>
    <w:p w:rsidR="00000000" w:rsidDel="00000000" w:rsidP="00000000" w:rsidRDefault="00000000" w:rsidRPr="00000000" w14:paraId="0000008E">
      <w:pPr>
        <w:contextualSpacing w:val="0"/>
        <w:rPr/>
      </w:pPr>
      <w:r w:rsidDel="00000000" w:rsidR="00000000" w:rsidRPr="00000000">
        <w:rPr>
          <w:rtl w:val="0"/>
        </w:rPr>
        <w:t xml:space="preserve">Although the Saudis have contended that nuclear power is economically essential and have negotiated with a range of suppliers, they have moved slowly until now. Under a new leader, this could change. In an attempt to transform the kingdom, Crown Prince Mohammed bin Salman has proceeded aggressively, especially in security matters. Under his command, Saudi forces are engaged in Yemen and the kingdom has put itself forward as a bulwark against Iran. In March, he said, “Saudi Arabia does not want to acquire any nuclear bomb, but without a doubt if Iran developed a nuclear bomb, we will follow suit as soon as possible.”4 That the Saudis have wanted to preserve the nuclear weapons option is evident from their unwillingness to agree to a US prohibition on enrichment as a condition for the transfer of American nuclear technology. The crown prince’s declaration does not magically erase the obstacles to a nuclear weapons capability. But his resources, determination, and pattern of risk-taking behavior could propel Saudi Arabia toward a nuclear capability faster than expected. It is not certain that the Trump administration would object.</w:t>
      </w:r>
    </w:p>
    <w:p w:rsidR="00000000" w:rsidDel="00000000" w:rsidP="00000000" w:rsidRDefault="00000000" w:rsidRPr="00000000" w14:paraId="0000008F">
      <w:pPr>
        <w:contextualSpacing w:val="0"/>
        <w:rPr/>
      </w:pPr>
      <w:r w:rsidDel="00000000" w:rsidR="00000000" w:rsidRPr="00000000">
        <w:rPr>
          <w:rtl w:val="0"/>
        </w:rPr>
      </w:r>
    </w:p>
    <w:p w:rsidR="00000000" w:rsidDel="00000000" w:rsidP="00000000" w:rsidRDefault="00000000" w:rsidRPr="00000000" w14:paraId="00000090">
      <w:pPr>
        <w:contextualSpacing w:val="0"/>
        <w:rPr/>
      </w:pPr>
      <w:r w:rsidDel="00000000" w:rsidR="00000000" w:rsidRPr="00000000">
        <w:rPr>
          <w:rtl w:val="0"/>
        </w:rPr>
        <w:t xml:space="preserve">Finally, unilateral American sanctions on Iran could produce an economic boomerang effect. Successive US administrations have relied on sanctions in the absence of other coercive alternatives to the use of force. In most cases, they are counterproductive. They strengthen authoritarian regimes and punish ordinary people. But they satisfy the need to be seen to be doing something to defend US interests where the will to fight for them is tenuous or the stakes are not that high. Under some conditions they can also be effective, as they were against Iran in the years preceding Tehran’s agreement to negotiate stringent limits on its nuclear program. The sanctions were especially punitive because they were multilateral, and Iran had no way to evade them. Domestic political circumstances made sanctions relief essential, the election of the moderate Hassan Rouhani as president provided an opening, and the Obama administration was prepared to deal.</w:t>
      </w:r>
    </w:p>
    <w:p w:rsidR="00000000" w:rsidDel="00000000" w:rsidP="00000000" w:rsidRDefault="00000000" w:rsidRPr="00000000" w14:paraId="00000091">
      <w:pPr>
        <w:contextualSpacing w:val="0"/>
        <w:rPr/>
      </w:pPr>
      <w:r w:rsidDel="00000000" w:rsidR="00000000" w:rsidRPr="00000000">
        <w:rPr>
          <w:rtl w:val="0"/>
        </w:rPr>
      </w:r>
    </w:p>
    <w:p w:rsidR="00000000" w:rsidDel="00000000" w:rsidP="00000000" w:rsidRDefault="00000000" w:rsidRPr="00000000" w14:paraId="00000092">
      <w:pPr>
        <w:contextualSpacing w:val="0"/>
        <w:rPr/>
      </w:pPr>
      <w:r w:rsidDel="00000000" w:rsidR="00000000" w:rsidRPr="00000000">
        <w:rPr>
          <w:rtl w:val="0"/>
        </w:rPr>
        <w:t xml:space="preserve">But Trump also intends to levy sanctions against countries that violate US unilateral sanctions against Iran. These measures could be extremely effective since international transactions are largely denominated in dollars. Trump has been clear that the US will enforce sanctions on any country that, for example, buys Iranian oil by seizing its US-based assets and barring it from doing business in the US.</w:t>
      </w:r>
    </w:p>
    <w:p w:rsidR="00000000" w:rsidDel="00000000" w:rsidP="00000000" w:rsidRDefault="00000000" w:rsidRPr="00000000" w14:paraId="00000093">
      <w:pPr>
        <w:contextualSpacing w:val="0"/>
        <w:rPr/>
      </w:pPr>
      <w:r w:rsidDel="00000000" w:rsidR="00000000" w:rsidRPr="00000000">
        <w:rPr>
          <w:rtl w:val="0"/>
        </w:rPr>
      </w:r>
    </w:p>
    <w:p w:rsidR="00000000" w:rsidDel="00000000" w:rsidP="00000000" w:rsidRDefault="00000000" w:rsidRPr="00000000" w14:paraId="00000094">
      <w:pPr>
        <w:contextualSpacing w:val="0"/>
        <w:rPr/>
      </w:pPr>
      <w:r w:rsidDel="00000000" w:rsidR="00000000" w:rsidRPr="00000000">
        <w:rPr>
          <w:rtl w:val="0"/>
        </w:rPr>
        <w:t xml:space="preserve">This will probably work in the short term. Over the long term, nations will develop countermeasures. Most obviously, they will shift incrementally and slowly toward other currencies for trading purposes, probably the euro or the renminbi. The Chinese are already establishing companies whose only trading partner is Iran. The Germans are thinking of doing the same.5 Dollars would not be a factor in these arrangements nor would there be US-based assets for Washington to hold hostage. Other countries would have an incentive to follow suit.</w:t>
      </w:r>
    </w:p>
    <w:p w:rsidR="00000000" w:rsidDel="00000000" w:rsidP="00000000" w:rsidRDefault="00000000" w:rsidRPr="00000000" w14:paraId="00000095">
      <w:pPr>
        <w:contextualSpacing w:val="0"/>
        <w:rPr/>
      </w:pPr>
      <w:r w:rsidDel="00000000" w:rsidR="00000000" w:rsidRPr="00000000">
        <w:rPr>
          <w:rtl w:val="0"/>
        </w:rPr>
      </w:r>
    </w:p>
    <w:p w:rsidR="00000000" w:rsidDel="00000000" w:rsidP="00000000" w:rsidRDefault="00000000" w:rsidRPr="00000000" w14:paraId="00000096">
      <w:pPr>
        <w:contextualSpacing w:val="0"/>
        <w:rPr/>
      </w:pPr>
      <w:r w:rsidDel="00000000" w:rsidR="00000000" w:rsidRPr="00000000">
        <w:rPr>
          <w:rtl w:val="0"/>
        </w:rPr>
        <w:t xml:space="preserve">As China becomes the champion of free trade and the US bows out of multilateral trade pacts, while using its power over transactions in dollars as a weapon against Iran’s trading partners, including US treaty allies, the advantages of the dollar as a reserve currency will slowly shrink. This is not necessarily a bad thing from a purely economic perspective, and to some extent international reliance on the dollar has been declining already, albeit in small steps. From a foreign policy perspective, however, the emergence of rival currencies chips away at American influence. It’s worth recalling that British sterling was a reserve currency for a century and then, rather suddenly, it was not.</w:t>
      </w:r>
    </w:p>
    <w:p w:rsidR="00000000" w:rsidDel="00000000" w:rsidP="00000000" w:rsidRDefault="00000000" w:rsidRPr="00000000" w14:paraId="00000097">
      <w:pPr>
        <w:contextualSpacing w:val="0"/>
        <w:rPr/>
      </w:pPr>
      <w:r w:rsidDel="00000000" w:rsidR="00000000" w:rsidRPr="00000000">
        <w:rPr>
          <w:rtl w:val="0"/>
        </w:rPr>
      </w:r>
    </w:p>
    <w:p w:rsidR="00000000" w:rsidDel="00000000" w:rsidP="00000000" w:rsidRDefault="00000000" w:rsidRPr="00000000" w14:paraId="00000098">
      <w:pPr>
        <w:contextualSpacing w:val="0"/>
        <w:rPr/>
      </w:pPr>
      <w:r w:rsidDel="00000000" w:rsidR="00000000" w:rsidRPr="00000000">
        <w:rPr>
          <w:rtl w:val="0"/>
        </w:rPr>
        <w:t xml:space="preserve">The postwar liberal order had many elements: cultural, economic, strategic. US leadership inspired and energized these elements. In some situations, American involvement was disastrous, as it was for millions of Vietnamese. For Eastern Europeans dominated by the Soviet Union, the postwar order was not liberal at all, a dispensation in which the US declined to intervene because of forbidding strategic circumstances. Yet over the course of decades and a vast geographic area, the liberal order fostered by the US elevated billions from extreme poverty and created a model for broad political participation and freedom of expression.</w:t>
      </w:r>
    </w:p>
    <w:p w:rsidR="00000000" w:rsidDel="00000000" w:rsidP="00000000" w:rsidRDefault="00000000" w:rsidRPr="00000000" w14:paraId="00000099">
      <w:pPr>
        <w:contextualSpacing w:val="0"/>
        <w:rPr/>
      </w:pPr>
      <w:r w:rsidDel="00000000" w:rsidR="00000000" w:rsidRPr="00000000">
        <w:rPr>
          <w:rtl w:val="0"/>
        </w:rPr>
      </w:r>
    </w:p>
    <w:p w:rsidR="00000000" w:rsidDel="00000000" w:rsidP="00000000" w:rsidRDefault="00000000" w:rsidRPr="00000000" w14:paraId="0000009A">
      <w:pPr>
        <w:contextualSpacing w:val="0"/>
        <w:rPr/>
      </w:pPr>
      <w:r w:rsidDel="00000000" w:rsidR="00000000" w:rsidRPr="00000000">
        <w:rPr>
          <w:rtl w:val="0"/>
        </w:rPr>
        <w:t xml:space="preserve">Alliances led by the US proved durable because its allies did not fear it. And this encouraged the adoption of trading and security systems based on negotiated rules that the US, despite its hegemonic status, played by more often than not. Until now, every US administration since Franklin Roosevelt’s had attempted, some more adroitly than others, to reinforce this liberal order. A global loss of belief and confidence in that order has been growing since the end of the cold war. Yet the American withdrawal from the JCPOA is so striking because it reflects not just the abandonment of this order but its systematic annihilation, and with it the end of US international leadership and the relative stability that it secured.</w:t>
      </w:r>
    </w:p>
    <w:p w:rsidR="00000000" w:rsidDel="00000000" w:rsidP="00000000" w:rsidRDefault="00000000" w:rsidRPr="00000000" w14:paraId="0000009B">
      <w:pPr>
        <w:contextualSpacing w:val="0"/>
        <w:rPr/>
      </w:pPr>
      <w:r w:rsidDel="00000000" w:rsidR="00000000" w:rsidRPr="00000000">
        <w:rPr>
          <w:rtl w:val="0"/>
        </w:rPr>
      </w:r>
    </w:p>
    <w:p w:rsidR="00000000" w:rsidDel="00000000" w:rsidP="00000000" w:rsidRDefault="00000000" w:rsidRPr="00000000" w14:paraId="0000009C">
      <w:pPr>
        <w:contextualSpacing w:val="0"/>
        <w:rPr/>
      </w:pPr>
      <w:r w:rsidDel="00000000" w:rsidR="00000000" w:rsidRPr="00000000">
        <w:rPr>
          <w:rtl w:val="0"/>
        </w:rPr>
        <w:t xml:space="preserve">—August 29, 2018</w:t>
      </w:r>
    </w:p>
    <w:p w:rsidR="00000000" w:rsidDel="00000000" w:rsidP="00000000" w:rsidRDefault="00000000" w:rsidRPr="00000000" w14:paraId="0000009D">
      <w:pPr>
        <w:contextualSpacing w:val="0"/>
        <w:rPr/>
      </w:pPr>
      <w:r w:rsidDel="00000000" w:rsidR="00000000" w:rsidRPr="00000000">
        <w:rPr>
          <w:rtl w:val="0"/>
        </w:rPr>
      </w:r>
    </w:p>
    <w:p w:rsidR="00000000" w:rsidDel="00000000" w:rsidP="00000000" w:rsidRDefault="00000000" w:rsidRPr="00000000" w14:paraId="0000009E">
      <w:pPr>
        <w:contextualSpacing w:val="0"/>
        <w:rPr/>
      </w:pPr>
      <w:r w:rsidDel="00000000" w:rsidR="00000000" w:rsidRPr="00000000">
        <w:rPr>
          <w:rtl w:val="0"/>
        </w:rPr>
        <w:t xml:space="preserve">1</w:t>
      </w:r>
    </w:p>
    <w:p w:rsidR="00000000" w:rsidDel="00000000" w:rsidP="00000000" w:rsidRDefault="00000000" w:rsidRPr="00000000" w14:paraId="0000009F">
      <w:pPr>
        <w:contextualSpacing w:val="0"/>
        <w:rPr/>
      </w:pPr>
      <w:r w:rsidDel="00000000" w:rsidR="00000000" w:rsidRPr="00000000">
        <w:rPr>
          <w:rFonts w:ascii="Arial Unicode MS" w:cs="Arial Unicode MS" w:eastAsia="Arial Unicode MS" w:hAnsi="Arial Unicode MS"/>
          <w:rtl w:val="0"/>
        </w:rPr>
        <w:t xml:space="preserve">For more on Germany’s inability to confront Trump, see Jonathan Hackenbroich, “After the JCPOA, The World Needs Germany. But Where Is It?” at ecfr.eu, May 30, 2018. ↩</w:t>
      </w:r>
    </w:p>
    <w:p w:rsidR="00000000" w:rsidDel="00000000" w:rsidP="00000000" w:rsidRDefault="00000000" w:rsidRPr="00000000" w14:paraId="000000A0">
      <w:pPr>
        <w:contextualSpacing w:val="0"/>
        <w:rPr/>
      </w:pPr>
      <w:r w:rsidDel="00000000" w:rsidR="00000000" w:rsidRPr="00000000">
        <w:rPr>
          <w:rtl w:val="0"/>
        </w:rPr>
      </w:r>
    </w:p>
    <w:p w:rsidR="00000000" w:rsidDel="00000000" w:rsidP="00000000" w:rsidRDefault="00000000" w:rsidRPr="00000000" w14:paraId="000000A1">
      <w:pPr>
        <w:contextualSpacing w:val="0"/>
        <w:rPr/>
      </w:pPr>
      <w:r w:rsidDel="00000000" w:rsidR="00000000" w:rsidRPr="00000000">
        <w:rPr>
          <w:rtl w:val="0"/>
        </w:rPr>
        <w:t xml:space="preserve">2</w:t>
      </w:r>
    </w:p>
    <w:p w:rsidR="00000000" w:rsidDel="00000000" w:rsidP="00000000" w:rsidRDefault="00000000" w:rsidRPr="00000000" w14:paraId="000000A2">
      <w:pPr>
        <w:contextualSpacing w:val="0"/>
        <w:rPr/>
      </w:pPr>
      <w:r w:rsidDel="00000000" w:rsidR="00000000" w:rsidRPr="00000000">
        <w:rPr>
          <w:rFonts w:ascii="Arial Unicode MS" w:cs="Arial Unicode MS" w:eastAsia="Arial Unicode MS" w:hAnsi="Arial Unicode MS"/>
          <w:rtl w:val="0"/>
        </w:rPr>
        <w:t xml:space="preserve">John Bolton, Surrender Is Not an Option: Defending America at the United Nations and Abroad (Threshold, 2007), p. 106. ↩</w:t>
      </w:r>
    </w:p>
    <w:p w:rsidR="00000000" w:rsidDel="00000000" w:rsidP="00000000" w:rsidRDefault="00000000" w:rsidRPr="00000000" w14:paraId="000000A3">
      <w:pPr>
        <w:contextualSpacing w:val="0"/>
        <w:rPr/>
      </w:pPr>
      <w:r w:rsidDel="00000000" w:rsidR="00000000" w:rsidRPr="00000000">
        <w:rPr>
          <w:rtl w:val="0"/>
        </w:rPr>
      </w:r>
    </w:p>
    <w:p w:rsidR="00000000" w:rsidDel="00000000" w:rsidP="00000000" w:rsidRDefault="00000000" w:rsidRPr="00000000" w14:paraId="000000A4">
      <w:pPr>
        <w:contextualSpacing w:val="0"/>
        <w:rPr/>
      </w:pPr>
      <w:r w:rsidDel="00000000" w:rsidR="00000000" w:rsidRPr="00000000">
        <w:rPr>
          <w:rtl w:val="0"/>
        </w:rPr>
        <w:t xml:space="preserve">3</w:t>
      </w:r>
    </w:p>
    <w:p w:rsidR="00000000" w:rsidDel="00000000" w:rsidP="00000000" w:rsidRDefault="00000000" w:rsidRPr="00000000" w14:paraId="000000A5">
      <w:pPr>
        <w:contextualSpacing w:val="0"/>
        <w:rPr/>
      </w:pPr>
      <w:r w:rsidDel="00000000" w:rsidR="00000000" w:rsidRPr="00000000">
        <w:rPr>
          <w:rFonts w:ascii="Arial Unicode MS" w:cs="Arial Unicode MS" w:eastAsia="Arial Unicode MS" w:hAnsi="Arial Unicode MS"/>
          <w:rtl w:val="0"/>
        </w:rPr>
        <w:t xml:space="preserve">See Robert Einhorn and Richard Nephew, “The Iran Nuclear Deal: Prelude to Proliferation in the Middle East?,” Foreign Policy at Brookings, Arms Control and Non-Proliferation Series, Paper 11, 2016, pp. 27–46. ↩</w:t>
      </w:r>
    </w:p>
    <w:p w:rsidR="00000000" w:rsidDel="00000000" w:rsidP="00000000" w:rsidRDefault="00000000" w:rsidRPr="00000000" w14:paraId="000000A6">
      <w:pPr>
        <w:contextualSpacing w:val="0"/>
        <w:rPr/>
      </w:pPr>
      <w:r w:rsidDel="00000000" w:rsidR="00000000" w:rsidRPr="00000000">
        <w:rPr>
          <w:rtl w:val="0"/>
        </w:rPr>
      </w:r>
    </w:p>
    <w:p w:rsidR="00000000" w:rsidDel="00000000" w:rsidP="00000000" w:rsidRDefault="00000000" w:rsidRPr="00000000" w14:paraId="000000A7">
      <w:pPr>
        <w:contextualSpacing w:val="0"/>
        <w:rPr/>
      </w:pPr>
      <w:r w:rsidDel="00000000" w:rsidR="00000000" w:rsidRPr="00000000">
        <w:rPr>
          <w:rtl w:val="0"/>
        </w:rPr>
        <w:t xml:space="preserve">4</w:t>
      </w:r>
    </w:p>
    <w:p w:rsidR="00000000" w:rsidDel="00000000" w:rsidP="00000000" w:rsidRDefault="00000000" w:rsidRPr="00000000" w14:paraId="000000A8">
      <w:pPr>
        <w:contextualSpacing w:val="0"/>
        <w:rPr/>
      </w:pPr>
      <w:r w:rsidDel="00000000" w:rsidR="00000000" w:rsidRPr="00000000">
        <w:rPr>
          <w:rFonts w:ascii="Arial Unicode MS" w:cs="Arial Unicode MS" w:eastAsia="Arial Unicode MS" w:hAnsi="Arial Unicode MS"/>
          <w:rtl w:val="0"/>
        </w:rPr>
        <w:t xml:space="preserve">Ben Hubbard, “Saudi Crown Prince Likens Iran’s Supreme Leader to Hitler,” The New York Times, March 15, 2018. ↩</w:t>
      </w:r>
    </w:p>
    <w:p w:rsidR="00000000" w:rsidDel="00000000" w:rsidP="00000000" w:rsidRDefault="00000000" w:rsidRPr="00000000" w14:paraId="000000A9">
      <w:pPr>
        <w:contextualSpacing w:val="0"/>
        <w:rPr/>
      </w:pPr>
      <w:r w:rsidDel="00000000" w:rsidR="00000000" w:rsidRPr="00000000">
        <w:rPr>
          <w:rtl w:val="0"/>
        </w:rPr>
      </w:r>
    </w:p>
    <w:p w:rsidR="00000000" w:rsidDel="00000000" w:rsidP="00000000" w:rsidRDefault="00000000" w:rsidRPr="00000000" w14:paraId="000000AA">
      <w:pPr>
        <w:contextualSpacing w:val="0"/>
        <w:rPr/>
      </w:pPr>
      <w:r w:rsidDel="00000000" w:rsidR="00000000" w:rsidRPr="00000000">
        <w:rPr>
          <w:rtl w:val="0"/>
        </w:rPr>
        <w:t xml:space="preserve">5</w:t>
      </w:r>
    </w:p>
    <w:p w:rsidR="00000000" w:rsidDel="00000000" w:rsidP="00000000" w:rsidRDefault="00000000" w:rsidRPr="00000000" w14:paraId="000000AB">
      <w:pPr>
        <w:contextualSpacing w:val="0"/>
        <w:rPr/>
      </w:pPr>
      <w:r w:rsidDel="00000000" w:rsidR="00000000" w:rsidRPr="00000000">
        <w:rPr>
          <w:rFonts w:ascii="Arial Unicode MS" w:cs="Arial Unicode MS" w:eastAsia="Arial Unicode MS" w:hAnsi="Arial Unicode MS"/>
          <w:rtl w:val="0"/>
        </w:rPr>
        <w:t xml:space="preserve">Heiko Maas, “Making Plans for a New World Order,” Handelsblatt, August 22, 2018. ↩</w:t>
      </w:r>
    </w:p>
    <w:p w:rsidR="00000000" w:rsidDel="00000000" w:rsidP="00000000" w:rsidRDefault="00000000" w:rsidRPr="00000000" w14:paraId="000000AC">
      <w:pPr>
        <w:contextualSpacing w:val="0"/>
        <w:rPr/>
      </w:pPr>
      <w:r w:rsidDel="00000000" w:rsidR="00000000" w:rsidRPr="00000000">
        <w:rPr>
          <w:rtl w:val="0"/>
        </w:rPr>
      </w:r>
    </w:p>
    <w:p w:rsidR="00000000" w:rsidDel="00000000" w:rsidP="00000000" w:rsidRDefault="00000000" w:rsidRPr="00000000" w14:paraId="000000AD">
      <w:pPr>
        <w:contextualSpacing w:val="0"/>
        <w:rPr/>
      </w:pPr>
      <w:r w:rsidDel="00000000" w:rsidR="00000000" w:rsidRPr="00000000">
        <w:rPr>
          <w:rtl w:val="0"/>
        </w:rPr>
      </w:r>
    </w:p>
    <w:p w:rsidR="00000000" w:rsidDel="00000000" w:rsidP="00000000" w:rsidRDefault="00000000" w:rsidRPr="00000000" w14:paraId="000000AE">
      <w:pPr>
        <w:contextualSpacing w:val="0"/>
        <w:rPr/>
      </w:pPr>
      <w:r w:rsidDel="00000000" w:rsidR="00000000" w:rsidRPr="00000000">
        <w:rPr>
          <w:rtl w:val="0"/>
        </w:rPr>
      </w:r>
    </w:p>
    <w:p w:rsidR="00000000" w:rsidDel="00000000" w:rsidP="00000000" w:rsidRDefault="00000000" w:rsidRPr="00000000" w14:paraId="000000AF">
      <w:pPr>
        <w:contextualSpacing w:val="0"/>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nybooks.com/articles/2018/09/27/green-pleasant-land-family-fa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