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For this Sunday, September 23, the Today’s Issues group will discuss two articles from the September 27 issue of the New York Review of Books: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Page 8, “Aquarius Rising,” a review of nine books about the 1960s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22, “Bliss Was It in that Dawn to Be Alive.” a review of a book about the Obama White House.</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The group meets in the parlor of the Religious Education Building next to the church (unless the work being done there means we have to move to the basement of the church??) at 9:30 on Sunday mornings.  Please do the reading and join our lively discussion.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 copy of the reading follows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Aquarius Rising</w:t>
      </w:r>
    </w:p>
    <w:p w:rsidR="00000000" w:rsidDel="00000000" w:rsidP="00000000" w:rsidRDefault="00000000" w:rsidRPr="00000000" w14:paraId="0000000B">
      <w:pPr>
        <w:contextualSpacing w:val="0"/>
        <w:rPr/>
      </w:pPr>
      <w:r w:rsidDel="00000000" w:rsidR="00000000" w:rsidRPr="00000000">
        <w:rPr>
          <w:rtl w:val="0"/>
        </w:rPr>
        <w:t xml:space="preserve">Jackson Lears SEPTEMBER 27, 2018 ISSUE</w:t>
      </w:r>
    </w:p>
    <w:p w:rsidR="00000000" w:rsidDel="00000000" w:rsidP="00000000" w:rsidRDefault="00000000" w:rsidRPr="00000000" w14:paraId="0000000C">
      <w:pPr>
        <w:contextualSpacing w:val="0"/>
        <w:rPr/>
      </w:pPr>
      <w:r w:rsidDel="00000000" w:rsidR="00000000" w:rsidRPr="00000000">
        <w:rPr>
          <w:rtl w:val="0"/>
        </w:rPr>
        <w:t xml:space="preserve">BOOKS DRAWN ON FOR THIS ARTICLE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In Search of the Lost Chord: 1967 and the Hippie Idea</w:t>
      </w:r>
    </w:p>
    <w:p w:rsidR="00000000" w:rsidDel="00000000" w:rsidP="00000000" w:rsidRDefault="00000000" w:rsidRPr="00000000" w14:paraId="0000000F">
      <w:pPr>
        <w:contextualSpacing w:val="0"/>
        <w:rPr/>
      </w:pPr>
      <w:r w:rsidDel="00000000" w:rsidR="00000000" w:rsidRPr="00000000">
        <w:rPr>
          <w:rtl w:val="0"/>
        </w:rPr>
        <w:t xml:space="preserve">by Danny Goldberg</w:t>
      </w:r>
    </w:p>
    <w:p w:rsidR="00000000" w:rsidDel="00000000" w:rsidP="00000000" w:rsidRDefault="00000000" w:rsidRPr="00000000" w14:paraId="00000010">
      <w:pPr>
        <w:contextualSpacing w:val="0"/>
        <w:rPr/>
      </w:pPr>
      <w:r w:rsidDel="00000000" w:rsidR="00000000" w:rsidRPr="00000000">
        <w:rPr>
          <w:rtl w:val="0"/>
        </w:rPr>
        <w:t xml:space="preserve">Akashic, 360 pp., $16.95 (paper)</w:t>
      </w:r>
    </w:p>
    <w:p w:rsidR="00000000" w:rsidDel="00000000" w:rsidP="00000000" w:rsidRDefault="00000000" w:rsidRPr="00000000" w14:paraId="00000011">
      <w:pPr>
        <w:contextualSpacing w:val="0"/>
        <w:rPr/>
      </w:pPr>
      <w:r w:rsidDel="00000000" w:rsidR="00000000" w:rsidRPr="00000000">
        <w:rPr>
          <w:rtl w:val="0"/>
        </w:rPr>
        <w:t xml:space="preserve">New Reformation: Notes of a Neolithic Conservative</w:t>
      </w:r>
    </w:p>
    <w:p w:rsidR="00000000" w:rsidDel="00000000" w:rsidP="00000000" w:rsidRDefault="00000000" w:rsidRPr="00000000" w14:paraId="00000012">
      <w:pPr>
        <w:contextualSpacing w:val="0"/>
        <w:rPr/>
      </w:pPr>
      <w:r w:rsidDel="00000000" w:rsidR="00000000" w:rsidRPr="00000000">
        <w:rPr>
          <w:rtl w:val="0"/>
        </w:rPr>
        <w:t xml:space="preserve">by Paul Goodman</w:t>
      </w:r>
    </w:p>
    <w:p w:rsidR="00000000" w:rsidDel="00000000" w:rsidP="00000000" w:rsidRDefault="00000000" w:rsidRPr="00000000" w14:paraId="00000013">
      <w:pPr>
        <w:contextualSpacing w:val="0"/>
        <w:rPr/>
      </w:pPr>
      <w:r w:rsidDel="00000000" w:rsidR="00000000" w:rsidRPr="00000000">
        <w:rPr>
          <w:rtl w:val="0"/>
        </w:rPr>
        <w:t xml:space="preserve">PM Press, 194 pp., $20.00 (paper)</w:t>
      </w:r>
    </w:p>
    <w:p w:rsidR="00000000" w:rsidDel="00000000" w:rsidP="00000000" w:rsidRDefault="00000000" w:rsidRPr="00000000" w14:paraId="00000014">
      <w:pPr>
        <w:contextualSpacing w:val="0"/>
        <w:rPr/>
      </w:pPr>
      <w:r w:rsidDel="00000000" w:rsidR="00000000" w:rsidRPr="00000000">
        <w:rPr>
          <w:rtl w:val="0"/>
        </w:rPr>
        <w:t xml:space="preserve">The Politics of Authenticity: Liberalism, Christianity, and the New Left in America</w:t>
      </w:r>
    </w:p>
    <w:p w:rsidR="00000000" w:rsidDel="00000000" w:rsidP="00000000" w:rsidRDefault="00000000" w:rsidRPr="00000000" w14:paraId="00000015">
      <w:pPr>
        <w:contextualSpacing w:val="0"/>
        <w:rPr/>
      </w:pPr>
      <w:r w:rsidDel="00000000" w:rsidR="00000000" w:rsidRPr="00000000">
        <w:rPr>
          <w:rtl w:val="0"/>
        </w:rPr>
        <w:t xml:space="preserve">by Doug Rossinow</w:t>
      </w:r>
    </w:p>
    <w:p w:rsidR="00000000" w:rsidDel="00000000" w:rsidP="00000000" w:rsidRDefault="00000000" w:rsidRPr="00000000" w14:paraId="00000016">
      <w:pPr>
        <w:contextualSpacing w:val="0"/>
        <w:rPr/>
      </w:pPr>
      <w:r w:rsidDel="00000000" w:rsidR="00000000" w:rsidRPr="00000000">
        <w:rPr>
          <w:rtl w:val="0"/>
        </w:rPr>
        <w:t xml:space="preserve">Columbia University Press, 500 pp., $36.00</w:t>
      </w:r>
    </w:p>
    <w:p w:rsidR="00000000" w:rsidDel="00000000" w:rsidP="00000000" w:rsidRDefault="00000000" w:rsidRPr="00000000" w14:paraId="00000017">
      <w:pPr>
        <w:contextualSpacing w:val="0"/>
        <w:rPr/>
      </w:pPr>
      <w:r w:rsidDel="00000000" w:rsidR="00000000" w:rsidRPr="00000000">
        <w:rPr>
          <w:rtl w:val="0"/>
        </w:rPr>
        <w:t xml:space="preserve">1968: The Rise and Fall of the New American Revolution</w:t>
      </w:r>
    </w:p>
    <w:p w:rsidR="00000000" w:rsidDel="00000000" w:rsidP="00000000" w:rsidRDefault="00000000" w:rsidRPr="00000000" w14:paraId="00000018">
      <w:pPr>
        <w:contextualSpacing w:val="0"/>
        <w:rPr/>
      </w:pPr>
      <w:r w:rsidDel="00000000" w:rsidR="00000000" w:rsidRPr="00000000">
        <w:rPr>
          <w:rtl w:val="0"/>
        </w:rPr>
        <w:t xml:space="preserve">by Robert C. Cottrell and Blaine T. Browne</w:t>
      </w:r>
    </w:p>
    <w:p w:rsidR="00000000" w:rsidDel="00000000" w:rsidP="00000000" w:rsidRDefault="00000000" w:rsidRPr="00000000" w14:paraId="00000019">
      <w:pPr>
        <w:contextualSpacing w:val="0"/>
        <w:rPr/>
      </w:pPr>
      <w:r w:rsidDel="00000000" w:rsidR="00000000" w:rsidRPr="00000000">
        <w:rPr>
          <w:rtl w:val="0"/>
        </w:rPr>
        <w:t xml:space="preserve">Rowman and Littlefield, 291 pp., $38.00</w:t>
      </w:r>
    </w:p>
    <w:p w:rsidR="00000000" w:rsidDel="00000000" w:rsidP="00000000" w:rsidRDefault="00000000" w:rsidRPr="00000000" w14:paraId="0000001A">
      <w:pPr>
        <w:contextualSpacing w:val="0"/>
        <w:rPr/>
      </w:pPr>
      <w:r w:rsidDel="00000000" w:rsidR="00000000" w:rsidRPr="00000000">
        <w:rPr>
          <w:rtl w:val="0"/>
        </w:rPr>
        <w:t xml:space="preserve">1968: Radical Protest and Its Enemies</w:t>
      </w:r>
    </w:p>
    <w:p w:rsidR="00000000" w:rsidDel="00000000" w:rsidP="00000000" w:rsidRDefault="00000000" w:rsidRPr="00000000" w14:paraId="0000001B">
      <w:pPr>
        <w:contextualSpacing w:val="0"/>
        <w:rPr/>
      </w:pPr>
      <w:r w:rsidDel="00000000" w:rsidR="00000000" w:rsidRPr="00000000">
        <w:rPr>
          <w:rtl w:val="0"/>
        </w:rPr>
        <w:t xml:space="preserve">by Richard Vinen</w:t>
      </w:r>
    </w:p>
    <w:p w:rsidR="00000000" w:rsidDel="00000000" w:rsidP="00000000" w:rsidRDefault="00000000" w:rsidRPr="00000000" w14:paraId="0000001C">
      <w:pPr>
        <w:contextualSpacing w:val="0"/>
        <w:rPr/>
      </w:pPr>
      <w:r w:rsidDel="00000000" w:rsidR="00000000" w:rsidRPr="00000000">
        <w:rPr>
          <w:rtl w:val="0"/>
        </w:rPr>
        <w:t xml:space="preserve">Harper, 446 pp., $29.99</w:t>
      </w:r>
    </w:p>
    <w:p w:rsidR="00000000" w:rsidDel="00000000" w:rsidP="00000000" w:rsidRDefault="00000000" w:rsidRPr="00000000" w14:paraId="0000001D">
      <w:pPr>
        <w:contextualSpacing w:val="0"/>
        <w:rPr/>
      </w:pPr>
      <w:r w:rsidDel="00000000" w:rsidR="00000000" w:rsidRPr="00000000">
        <w:rPr>
          <w:rtl w:val="0"/>
        </w:rPr>
        <w:t xml:space="preserve">Ballots and Bullets: Black Power Politics and Urban Guerilla Warfare in 1968 Cleveland</w:t>
      </w:r>
    </w:p>
    <w:p w:rsidR="00000000" w:rsidDel="00000000" w:rsidP="00000000" w:rsidRDefault="00000000" w:rsidRPr="00000000" w14:paraId="0000001E">
      <w:pPr>
        <w:contextualSpacing w:val="0"/>
        <w:rPr/>
      </w:pPr>
      <w:r w:rsidDel="00000000" w:rsidR="00000000" w:rsidRPr="00000000">
        <w:rPr>
          <w:rtl w:val="0"/>
        </w:rPr>
        <w:t xml:space="preserve">by James Robenalt</w:t>
      </w:r>
    </w:p>
    <w:p w:rsidR="00000000" w:rsidDel="00000000" w:rsidP="00000000" w:rsidRDefault="00000000" w:rsidRPr="00000000" w14:paraId="0000001F">
      <w:pPr>
        <w:contextualSpacing w:val="0"/>
        <w:rPr/>
      </w:pPr>
      <w:r w:rsidDel="00000000" w:rsidR="00000000" w:rsidRPr="00000000">
        <w:rPr>
          <w:rtl w:val="0"/>
        </w:rPr>
        <w:t xml:space="preserve">Lawrence Hill, 376 pp., $27.99</w:t>
      </w:r>
    </w:p>
    <w:p w:rsidR="00000000" w:rsidDel="00000000" w:rsidP="00000000" w:rsidRDefault="00000000" w:rsidRPr="00000000" w14:paraId="00000020">
      <w:pPr>
        <w:contextualSpacing w:val="0"/>
        <w:rPr/>
      </w:pPr>
      <w:r w:rsidDel="00000000" w:rsidR="00000000" w:rsidRPr="00000000">
        <w:rPr>
          <w:rtl w:val="0"/>
        </w:rPr>
        <w:t xml:space="preserve">Struggle for a Better South: the Southern Student Organizing Committee, 1964–69</w:t>
      </w:r>
    </w:p>
    <w:p w:rsidR="00000000" w:rsidDel="00000000" w:rsidP="00000000" w:rsidRDefault="00000000" w:rsidRPr="00000000" w14:paraId="00000021">
      <w:pPr>
        <w:contextualSpacing w:val="0"/>
        <w:rPr/>
      </w:pPr>
      <w:r w:rsidDel="00000000" w:rsidR="00000000" w:rsidRPr="00000000">
        <w:rPr>
          <w:rtl w:val="0"/>
        </w:rPr>
        <w:t xml:space="preserve">by Gregg Michel</w:t>
      </w:r>
    </w:p>
    <w:p w:rsidR="00000000" w:rsidDel="00000000" w:rsidP="00000000" w:rsidRDefault="00000000" w:rsidRPr="00000000" w14:paraId="00000022">
      <w:pPr>
        <w:contextualSpacing w:val="0"/>
        <w:rPr/>
      </w:pPr>
      <w:r w:rsidDel="00000000" w:rsidR="00000000" w:rsidRPr="00000000">
        <w:rPr>
          <w:rtl w:val="0"/>
        </w:rPr>
        <w:t xml:space="preserve">Palgrave McMillan, 323 pp., $60.00</w:t>
      </w:r>
    </w:p>
    <w:p w:rsidR="00000000" w:rsidDel="00000000" w:rsidP="00000000" w:rsidRDefault="00000000" w:rsidRPr="00000000" w14:paraId="00000023">
      <w:pPr>
        <w:contextualSpacing w:val="0"/>
        <w:rPr/>
      </w:pPr>
      <w:r w:rsidDel="00000000" w:rsidR="00000000" w:rsidRPr="00000000">
        <w:rPr>
          <w:rtl w:val="0"/>
        </w:rPr>
        <w:t xml:space="preserve">The Making of a Counterculture: Reflections on the Technocratic Society and Its Youthful Opposition</w:t>
      </w:r>
    </w:p>
    <w:p w:rsidR="00000000" w:rsidDel="00000000" w:rsidP="00000000" w:rsidRDefault="00000000" w:rsidRPr="00000000" w14:paraId="00000024">
      <w:pPr>
        <w:contextualSpacing w:val="0"/>
        <w:rPr/>
      </w:pPr>
      <w:r w:rsidDel="00000000" w:rsidR="00000000" w:rsidRPr="00000000">
        <w:rPr>
          <w:rtl w:val="0"/>
        </w:rPr>
        <w:t xml:space="preserve">by Theodore Roszak</w:t>
      </w:r>
    </w:p>
    <w:p w:rsidR="00000000" w:rsidDel="00000000" w:rsidP="00000000" w:rsidRDefault="00000000" w:rsidRPr="00000000" w14:paraId="00000025">
      <w:pPr>
        <w:contextualSpacing w:val="0"/>
        <w:rPr/>
      </w:pPr>
      <w:r w:rsidDel="00000000" w:rsidR="00000000" w:rsidRPr="00000000">
        <w:rPr>
          <w:rtl w:val="0"/>
        </w:rPr>
        <w:t xml:space="preserve">University of California Press, 303 pp., $31.95 (paper)</w:t>
      </w:r>
    </w:p>
    <w:p w:rsidR="00000000" w:rsidDel="00000000" w:rsidP="00000000" w:rsidRDefault="00000000" w:rsidRPr="00000000" w14:paraId="00000026">
      <w:pPr>
        <w:contextualSpacing w:val="0"/>
        <w:rPr/>
      </w:pPr>
      <w:r w:rsidDel="00000000" w:rsidR="00000000" w:rsidRPr="00000000">
        <w:rPr>
          <w:rtl w:val="0"/>
        </w:rPr>
        <w:t xml:space="preserve">Rebellion in Black and White: Southern Student Activism in the 1960s</w:t>
      </w:r>
    </w:p>
    <w:p w:rsidR="00000000" w:rsidDel="00000000" w:rsidP="00000000" w:rsidRDefault="00000000" w:rsidRPr="00000000" w14:paraId="00000027">
      <w:pPr>
        <w:contextualSpacing w:val="0"/>
        <w:rPr/>
      </w:pPr>
      <w:r w:rsidDel="00000000" w:rsidR="00000000" w:rsidRPr="00000000">
        <w:rPr>
          <w:rtl w:val="0"/>
        </w:rPr>
        <w:t xml:space="preserve">edited by Robert Cohen and David J. Snyder</w:t>
      </w:r>
    </w:p>
    <w:p w:rsidR="00000000" w:rsidDel="00000000" w:rsidP="00000000" w:rsidRDefault="00000000" w:rsidRPr="00000000" w14:paraId="00000028">
      <w:pPr>
        <w:contextualSpacing w:val="0"/>
        <w:rPr/>
      </w:pPr>
      <w:r w:rsidDel="00000000" w:rsidR="00000000" w:rsidRPr="00000000">
        <w:rPr>
          <w:rtl w:val="0"/>
        </w:rPr>
        <w:t xml:space="preserve">Johns Hopkins University Press, 337 pp., $32.95</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Central Press/Getty Images</w:t>
      </w:r>
    </w:p>
    <w:p w:rsidR="00000000" w:rsidDel="00000000" w:rsidP="00000000" w:rsidRDefault="00000000" w:rsidRPr="00000000" w14:paraId="0000002B">
      <w:pPr>
        <w:contextualSpacing w:val="0"/>
        <w:rPr/>
      </w:pPr>
      <w:r w:rsidDel="00000000" w:rsidR="00000000" w:rsidRPr="00000000">
        <w:rPr>
          <w:rtl w:val="0"/>
        </w:rPr>
        <w:t xml:space="preserve">A rehearsal of the musical Hair at the Shaftesbury Theatre, London, September 1968</w:t>
      </w:r>
    </w:p>
    <w:p w:rsidR="00000000" w:rsidDel="00000000" w:rsidP="00000000" w:rsidRDefault="00000000" w:rsidRPr="00000000" w14:paraId="0000002C">
      <w:pPr>
        <w:contextualSpacing w:val="0"/>
        <w:rPr/>
      </w:pPr>
      <w:r w:rsidDel="00000000" w:rsidR="00000000" w:rsidRPr="00000000">
        <w:rPr>
          <w:rtl w:val="0"/>
        </w:rPr>
        <w:t xml:space="preserve">1.</w:t>
      </w:r>
    </w:p>
    <w:p w:rsidR="00000000" w:rsidDel="00000000" w:rsidP="00000000" w:rsidRDefault="00000000" w:rsidRPr="00000000" w14:paraId="0000002D">
      <w:pPr>
        <w:contextualSpacing w:val="0"/>
        <w:rPr/>
      </w:pPr>
      <w:r w:rsidDel="00000000" w:rsidR="00000000" w:rsidRPr="00000000">
        <w:rPr>
          <w:rtl w:val="0"/>
        </w:rPr>
        <w:t xml:space="preserve">Certain years acquire an almost numinous quality in collective memory—1789, 1861, 1914. One of the more recent additions to the list is 1968. Its fiftieth anniversary has brought a flood of attempts to recapture it—local, national, and transnational histories, anthologies, memoirs, even performance art and musical theater. Immersion in this literature soon produces a feeling of déjà vu, particularly if one was politically conscious at the time (as I was).</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Up to a point, repetition is inevitable. Certain public figures and events are inescapable: the tormented Lyndon Johnson, enmeshed in an unpopular, unwinnable war and choosing to withdraw from the presidential stage; the antiwar candidacies of Eugene McCarthy and Robert Kennedy; the intensifying moral challenges posed by Martin Luther King; the assassinations of King and Kennedy; the racially charged violence in most major cities; the police riot against antiwar protesters (and anyone else who got in their way) at the Democratic National Convention in Chicago; the emergence of right-wing candidates—George Wallace, Richard Nixon—appealing to a “silent majority” whose silence was somehow construed as civic virtue. And the anticlimactic election: the narrow defeat of Hubert Humphrey by Nixon, who promised to “bring us together” without specifying how.</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What togetherness turned out to mean was an excruciating prolongation of the war in Vietnam, accompanied by an accelerating animosity toward dissent. The effort to satisfy the silent majority by exorcising the demons of 1968 would eventually lead to the resurgence of an interventionist military policy, the dismantling of what passed for a welfare state, and the prosecution of a “war on drugs” that would imprison more Americans than had ever been behind bars before.</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Revisiting this story is important and necessary. But difficulties arise when one tries to identify who those demons actually were. The conventional accounts of radical protest all feature the usual suspects: Tom Hayden, Mark Rudd, Abbie Hoffman, the Students for a Democratic Society (SDS), the Black Panthers, the Maoists, the Yippies, the devotees of Che. According to this narrative, nearly all the white protesters are privileged draft dodgers from a northern tier of universities that stretched from Cambridge and New York through Ann Arbor and Madison to Berkeley. As hopes for electing an antiwar president fade, they descend into pseudo-Marxist posturing and self-destructive fantasies of violent revolution. A few hapless Weathermen, sectarian spinoffs from the SDS, provide a coda to this story by blowing themselves up in a Greenwich Village townhouse in 1970.</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This account provides a comforting balm for supporters of status quo politics, but it misses the larger meanings of radical protest—its pervasiveness, its heterogeneity, above all its religious roots and significance. The religious dimension of American radicalism was what separated it from the student uprisings in Paris and other European cities during the spring of 1968. American radicals lacked the anticlerical animus of Europeans; priests, rabbis, and ministers enlisted in the front ranks of the civil rights and antiwar movements. King’s decision to bear witness against the war was central to legitimating resistance to it, while provoking government counterattacks as well as denunciations from both liberals and conservatives.</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“Religion” may be too solemn a word for many 1960s radicals, but it helps to capture the depth of their motives: above all their longing for a more direct, authentic experience of the world than the one on offer in midcentury American society. What made radicals mad, what drove their deepest animus against the war, was their sense that it was a product of the same corporate technostructure—as John Kenneth Galbraith called it in The New Industrial State (1967)—that reduced everyday life to a hamster cage of earning and spending. The tribunes of the technostructure were men like Robert McNamara, who shuttled from the Ford Motor Company to the Defense Department to the World Bank, and who seemed to know everything about managerial techniques but nothing about their ultimate purpose, if indeed there was one. Elite managers were the high priests of an orthodoxy with a blankness, a vacancy, at its center.</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The fundamental expression of this vacuity was the war machine that multiplied corpses in Vietnam and nuclear weapons throughout the world. King acknowledged the connection between managerialism and militarism at Arlington Cemetery in February 1968, when he said, “Somewhere along the way we have allowed the means by which we live to outdistance the ends for which we live.” A society of means without ends was a society without a soul.</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Antiwar radicals, recoiling from soullessness, challenged the church of technocratic rationality. Taking this challenge seriously, recovering the mood of an extended moment, requires beginning earlier and ending later than 1968. Cultural upheaval cannot be confined by the calendar. At least one contribution to the literature, the music industry executive Danny Goldberg’s In Search of the Lost Chord, treats 1967 as the defining moment when “the hippie idea” still held transformational promise, and countercultural protest had not yet succumbed to police violence, undercover provocateurs, or media caricature—while 1968, in contrast, was a dark time of assassinations, riots, and the resurgence of the right.</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Goldberg’s perspective, though true to the events of the time, neglects the deep historical roots of the 1960s counterculture. Its philosophical lineage stemmed from the Romantic critique of Cartesian dualism’s separation of the knowing scientist and the knowable inert matter of the natural world; hippies who had never heard of Descartes were reenacting earlier utopian efforts to move “back to the land” and live more harmoniously with nature. The countercultural impulse arose as well from the antinomian Protestant tradition, which urged believers to withdraw from institutions that obstructed a direct relation with the divine, and it flowed more immediately from Christian existentialism, which celebrated the renewal of personal meaning and purpose through the risks of independent religious commitment. King himself preached in the Christian existentialist tradition.</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The countercultural state of mind could foster profound aspirations (like King’s) but also trivial ones. The critique of technocratic expertise could lead to a rejection of universities and professions as mere servants of power—an understandable conclusion that nevertheless risked anti-intellectualism and sometimes led to sheer inanity. But countercultural politics could also pose alternatives to dogmatic ideology; it could help radicals avoid the portentous posturing, the romanticizing of revolutionary violence, that increasingly characterized the New Left as its leaders moved (with much fanfare) from protest to resistance. Less dramatic gestures characterized countercultural politics in places like Austin, Texas, or Chapel Hill, North Carolina—antiwar rallies and teach-ins, protests against university policies of racial exclusion and mistreatment of employees. This ferment spilled into the coffeehouses outside Fort Hood (Texas) and Fort Bragg (North Carolina), which revealed that antiwar dissent was pervasive within the military as well as outside it.</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On superficial inspection, the impact of countercultural politics was painfully short-lived. Goldberg writes:</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The efforts of millions of peace activists were sometimes overshadowed by the destructive, violent acts of a few dozen delusional radicals. An earnest spiritual movement became obscured to most observers by stoned, pontificating buffoons.</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Pirkle Jones and Ruth-Marion Baruch/Firelight Films</w:t>
      </w:r>
    </w:p>
    <w:p w:rsidR="00000000" w:rsidDel="00000000" w:rsidP="00000000" w:rsidRDefault="00000000" w:rsidRPr="00000000" w14:paraId="00000047">
      <w:pPr>
        <w:contextualSpacing w:val="0"/>
        <w:rPr/>
      </w:pPr>
      <w:r w:rsidDel="00000000" w:rsidR="00000000" w:rsidRPr="00000000">
        <w:rPr>
          <w:rtl w:val="0"/>
        </w:rPr>
        <w:t xml:space="preserve">Black Panthers at a ‘Free Huey’ rally, Oakland, California, 1969; from Stanley Nelson’s documentary film The Black Panthers: Vanguard of the Revolution, 2015</w:t>
      </w:r>
    </w:p>
    <w:p w:rsidR="00000000" w:rsidDel="00000000" w:rsidP="00000000" w:rsidRDefault="00000000" w:rsidRPr="00000000" w14:paraId="00000048">
      <w:pPr>
        <w:contextualSpacing w:val="0"/>
        <w:rPr/>
      </w:pPr>
      <w:r w:rsidDel="00000000" w:rsidR="00000000" w:rsidRPr="00000000">
        <w:rPr>
          <w:rtl w:val="0"/>
        </w:rPr>
        <w:t xml:space="preserve">The question of how the counterculture became trivialized and demonized deserves a closer look, which would reveal the actions of FBI and CIA agents provocateurs as well as sensationalist media.</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In the longer run, much of the countercultural ferment was absorbed into the therapeutic culture of self-realization or frittered away in the fragmentation bred by identity politics. A countercultural sensibility survives behind the ecologically informed awareness that humans must accommodate themselves to the natural world rather than simply master it, but that sensibility remains untethered to any capacious critique of technocratic rationality—one that would include, for example, the ever-increasing defense budget or the nuclear arms race. The creators of our public discourse need to recover the countercultural critique of the technocratic ethos, which still legitimates the national security state. Without that critique, debate over foreign policy—though conducted in moralistic rhetoric—remains devoid of moral seriousness. Revisiting the religious dimensions of 1960s protest allows for the recovery of a forgotten and necessary part of our past.</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2.</w:t>
      </w:r>
    </w:p>
    <w:p w:rsidR="00000000" w:rsidDel="00000000" w:rsidP="00000000" w:rsidRDefault="00000000" w:rsidRPr="00000000" w14:paraId="0000004D">
      <w:pPr>
        <w:contextualSpacing w:val="0"/>
        <w:rPr/>
      </w:pPr>
      <w:r w:rsidDel="00000000" w:rsidR="00000000" w:rsidRPr="00000000">
        <w:rPr>
          <w:rtl w:val="0"/>
        </w:rPr>
        <w:t xml:space="preserve">For Goldberg, 1967 marked “a period of communal sweetness” when hippie youth enjoyed “an instant sense of tribal intimacy one could have even with a stranger”—such as “a young guy with long hair who looked cool” at the San Francisco airport. The barefoot Goldberg had been refused permission to board his flight; he asked the stranger if he could have his shoes; the stranger handed them over. This would not have been possible, Goldberg says, a year later. Susan Solomon, who was briefly married to Gary “Chicken” Hirsh (drummer for Country Joe and the Fish), recalled, “There was a sense of possibility” in 1967 and into early 1968. “People felt that they could change the world with love—and briefly, it worked.” Joe Boyd of Boston, a countercultural evangelist who brought the hippie idea to the London music scene, recalled, “An atmosphere of agape was pervasive in 1967; people were fundamentally quite nice to each other.”</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The equation of agape with niceness suggests Goldberg’s limitations. For him the religious longings of the counterculture (or at least the ones he cares about) are nearly all traceable to the use of psychedelic drugs—mescaline, peyote, and LSD. He quotes Aldous Huxley on mescaline, which produced a “sacramental vision of reality…a world where everything shone with the Inner Light, and was infinite in its significance,” and Grace Slick (of Jefferson Airplane) on peyote, which “made everything and everyone seem equally important. Suddenly I could see no isolation, no overabundance. It was all just energy, exhibiting itself in infinite dimensions.” Yet as Huxley acknowledged, the mescaline experience did not constitute “the realization of the end and ultimate purpose of human life: Enlightenment, the Beatific Vision”; rather it was an instance of “‘gratuitous grace,’ not necessary to salvation but potentially helpful and to be accepted thankfully, if made available.” Timothy Leary, the Harvard psychologist turned psychedelic evangelist, made no such distinctions: for him LSD offered a sustained look at infinity.</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Despite Leary’s overblown rhetoric, there is no doubt that acid trips were often the first stop on a spiritual journey away from Western rationality, toward a cobbled-together Eastern alternative. Richard Alpert’s self-transformation offers a telling example. A professor of psychology at Harvard, Alpert describes himself in 1961, before his first LSD trip, as</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an adult in a world that was defined by the intellect. The high priests of America were scientists and intellectuals. What was valued is what you knew you knew. Introspection was rejected. What was respected was what could be measured from outside, not from inner experiences. Anything you couldn’t measure was treated as irrelevant.</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One could hardly find a better summary of the positivist creed that ordered the midcentury technostructure.</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Alpert and many of his contemporaries found reductionism spiritually impoverished and fled it when they glimpsed another way of being shimmering from the East. After Alpert met his guru Neem Karoli Baba, he became Ram Dass (“Servant of God”) and returned to the US in 1969 to create what Goldberg calls a “linkage between hippie culture and ancient spiritual cosmology,” conveyed in Alpert’s best-selling Be Here Now. (My brother owned a well-thumbed copy, and once gave me one for my birthday.)</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Other commentators on the counterculture preferred a more familiar religious idiom. Paul Goodman, who had been lionized by the left for his Growing Up Absurd (1960), recognized toward the end of the decade that what the restless young were seeking was a “New Reformation,” a revival of genuine spiritual experience in the face of a corrupt positivist orthodoxy. What really alienated young white rebels from their affluent society, Goodman wrote, was its “nauseating phoniness, triviality, and wastefulness, the cultural and moral scandal that Luther found when he went to Rome in 1510.” (Young black Americans had more precise and palpable complaints.)</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The greatest scandal was that “science, which should have been the wind of truth to clear the air, has polluted the air, helped to brainwash, and provided weapons for war.” Reformation “does not involve destroying the common faith [in science], but to purge and reform it.” What was needed was technical modesty, fittingness—“the ecological wisdom of cooperating with Nature rather than trying to master her.” The crisis of professional authority was part of a larger crisis of modernity; Goodman wanted to salvage the promise of modernity by reforming the professions.</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Theodore Roszak wanted to go farther. In The Making of a Counterculture (1969), he coined the term “counterculture” to try to capture the wide-ranging significance of youth rebellion, for which he wanted to find a legitimate lineage, even an intellectual history. He refused to reduce the countercultural ferment to a mishmash of sex, drugs, and rock and roll, dismissing Leary’s eschatological fantasies as a “counterfeit infinity.” At its most profound, Roszak argued, the counterculture arose from a Romantic and existentialist tradition preoccupied with sustaining authentic existence in an inauthentic society—a tradition stretching from Blake and Wordsworth to Martin Buber and Paul Goodman:</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The stereotypic beatnik or hippy, dropped-out and self-absorbed, sunk in a narcotic stupor or lost in ecstatic contemplation…what lies behind these popular images but the reality of a sometimes zany, sometimes hopelessly inadequate search for the truth of the person?</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Countercultural seekers confronted an “orthodox culture” that was “fatally and contagiously diseased,” Roszak wrote. “The prime symptom of that disease is the shadow of thermonuclear annihilation beneath which we cower.” Unprecedented technical means, decoupled from any humane ends, produced an array of weapons that could destroy the world and “make the rubble bounce,” in Churchill’s phrase.</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Raymond Depardon/Magnum Photos</w:t>
      </w:r>
    </w:p>
    <w:p w:rsidR="00000000" w:rsidDel="00000000" w:rsidP="00000000" w:rsidRDefault="00000000" w:rsidRPr="00000000" w14:paraId="00000065">
      <w:pPr>
        <w:contextualSpacing w:val="0"/>
        <w:rPr/>
      </w:pPr>
      <w:r w:rsidDel="00000000" w:rsidR="00000000" w:rsidRPr="00000000">
        <w:rPr>
          <w:rtl w:val="0"/>
        </w:rPr>
        <w:t xml:space="preserve">A protester at a demonstration against the Vietnam War during the Democratic National Convention, Chicago, 1968</w:t>
      </w:r>
    </w:p>
    <w:p w:rsidR="00000000" w:rsidDel="00000000" w:rsidP="00000000" w:rsidRDefault="00000000" w:rsidRPr="00000000" w14:paraId="00000066">
      <w:pPr>
        <w:contextualSpacing w:val="0"/>
        <w:rPr/>
      </w:pPr>
      <w:r w:rsidDel="00000000" w:rsidR="00000000" w:rsidRPr="00000000">
        <w:rPr>
          <w:rtl w:val="0"/>
        </w:rPr>
        <w:t xml:space="preserve">Roszak implied that the countercultural critique of technocratic rationality could have immediate political consequences—among them a refusal to participate in the Vietnam War and a firm stand against the use of nuclear weapons. US military policy, and particularly the nuclear arms race, revealed the ultimate consequences of what he called “the myth of objective consciousness”—the reduction of everything “out there” (including human populations) to mere objects or numbers, rendering them available for mass destruction.</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I first read Roszak (along with Buber, Albert Camus, Dietrich Bonhoeffer, and King) in my bunk on the USS Chicago, a cruiser that carried missiles armed with nuclear warheads (which the Navy officially denied). I was a cryptographer with a Top Secret clearance and would have been required to decrypt the message that let those birds fly. Roszak’s critique resonated powerfully with me. Eventually I refused my scripted role, was stripped of my clearance, and honorably discharged. And my refusal was by no means unusual among junior officers and enlisted men, black and white—including several of my shipmates. If I ever experienced any of the “communal sweetness” described by Goldberg, it was probably in the antiwar counterculture of San Diego.</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3.</w:t>
      </w:r>
    </w:p>
    <w:p w:rsidR="00000000" w:rsidDel="00000000" w:rsidP="00000000" w:rsidRDefault="00000000" w:rsidRPr="00000000" w14:paraId="0000006B">
      <w:pPr>
        <w:contextualSpacing w:val="0"/>
        <w:rPr/>
      </w:pPr>
      <w:r w:rsidDel="00000000" w:rsidR="00000000" w:rsidRPr="00000000">
        <w:rPr>
          <w:rtl w:val="0"/>
        </w:rPr>
        <w:t xml:space="preserve">King was a major presence in the world of military dissent (applications for conscientious objector status often depended on his ideas), but he was less influential among the self-consciously hip outside it. Would-be white revolutionaries preferred secular firebrands like Stokely Carmichael to a Christian pastor whose nonviolence seemed inadequate to address the poverty and despair of young blacks in cities. Yet despite the assumptions of Carmichael and other critics, King was no sentimental idealist: he had a hard-nosed understanding of how the waste of resources on imperial adventures abroad sustained persistent poverty at home—with black people disproportionately represented among the poor. For him, the civil rights crusade flowed naturally into the antiwar movement. As the leading religious leader in the country, his presence in antiwar demonstrations provided legitimacy to other clergy who opposed the war, and to the antiwar movement as a whole.</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King had always vowed to “meet physical force with soul force” in the struggle for racial equality. By early 1967 he was ready to put that strategy in a larger frame. On February 25, he denounced the Vietnam War, deploring its human costs: “Young men…sent home half-men—physically handicapped and mentally deranged.” He opposed the war, King said, out of love for America, which he wanted to be “the moral example of the world” rather than “the greatest purveyor of violence in the world today.” He repeatedly challenged the American conflation of power and virtue—the assumption that “we have some divine, messianic mission to police the whole world.” And he warned that “the shirtless and barefoot people of the land are rising up as never before,” linking US support for the heirs of French colonialism in Vietnam with the “domestic colonialism” in northern US cities. Announcing in February 1968 that he would lead a Poor People’s March on Washington in May, he targeted the web of connections linking capital, race, class, and the garrison state, infusing his moral critique with religious conviction. “The judgment of God is upon us today,” he announced at the National Cathedral in Washington on March 31, 1968. Less than a week later he was dead.</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Before his martyrdom, King’s turn against the war provoked a torrent of abuse from liberal journalists and stepped-up snooping from government agencies. Indeed all the fiftieth-anniversary accounts of 1968 devote much space to FBI and CIA infiltration of antiwar protest and surveillance of American citizens. Amid pervasive subterfuge, it was not always easy to know who was on whose side. The historian Richard Vinen notes:</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When the dean at Louisiana University [sic] was shouted down by a group of students, an undercover policeman in the crowd handed him a megaphone. But the leader of the shouting students was himself an FBI agent.</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Lyndon Johnson was as convinced as J. Edgar Hoover that the antiwar movement was riddled by foreign subversives, and he set the CIA to work (illegally) on finding them. The agency came up empty-handed. Antiwar activism was as American as cherry pie, as one could tell from even a glance at the Boston Five, a handful of prominent educated professionals (including the pediatrician Benjamin Spock and the Yale chaplain William Sloan Coffin) whose efforts to help young men avoid the draft provoked the Justice Department to bring them to trial in January 1968.</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Resistance to the draft intensified, often under religious auspices. On May 17, 1968, two women and seven men entered the Selective Service System offices in Catonsville, Maryland, pulled hundreds of files out into the parking lot, poured homemade napalm on them, set them on fire, and began to pray for peace. The Catonsville Nine described themselves as “Catholic Christians who take our faith seriously.” They included two priests, Philip and Daniel Berrigan, who became leading figures in the antiwar movement and major targets of the FBI.</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4.</w:t>
      </w:r>
    </w:p>
    <w:p w:rsidR="00000000" w:rsidDel="00000000" w:rsidP="00000000" w:rsidRDefault="00000000" w:rsidRPr="00000000" w14:paraId="00000078">
      <w:pPr>
        <w:contextualSpacing w:val="0"/>
        <w:rPr/>
      </w:pPr>
      <w:r w:rsidDel="00000000" w:rsidR="00000000" w:rsidRPr="00000000">
        <w:rPr>
          <w:rtl w:val="0"/>
        </w:rPr>
        <w:t xml:space="preserve">Through the summer of 1968, frustration and anger mounted on the left and right. Black nationalists and white cops sniped at each other with high-powered rifles in the streets of Cleveland; more young men were dying in Vietnam every week, and more were coming home ravaged mentally and physically; antiwar demonstrations attracted hundreds of thousands of marchers but also provoked outrage among pro-war believers, who viewed the antiwar counterculture as an undifferentiated mob of hippies. It is important to recall the venom directed against them: “DIRTY HIPPY BASTARD—HOPE THE VIET CONG CUTS YOUR HEAD OFF AND PUTS IT ON A POLE” read a worn graffito I encountered in 1969, scratched on a metal picnic table in Balboa Park, San Diego. This ferocity was routine in the late Sixties; some of the silent majority harbored murderous thoughts.</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The antiwar counterculture affected many people one would never have expected it to touch. An incident from my own experience is illustrative. In a class on leadership in the Naval Reserve Officers’ Training Program at the University of Virginia, our instructor, a nondescript lieutenant, was warning us that there were likely to be a lot of political demonstrations in the weeks leading up to graduation, and reminding us that we were not allowed to participate in them in uniform. A hand shot up in the back of the room. It belonged to a scholarship student in electrical engineering from the mountains of southwestern Virginia. “But what if it’s a demonstration for peace?” he asked. After a long silence, the lieutenant muttered something unintelligible and changed the subject.</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The engineer’s question was naive but morally serious. He wanted to hold power to its moral pretensions. The motto of the Strategic Air Command, composed of B-52s that were pounding North Vietnam, was “Peace Is Our Profession.” From the engineer’s point of view, we ought to be able to demonstrate in uniform for peace. This insistence on moral consistency pervaded the antiwar counterculture, which demanded that policymakers enact their professed ideals and denounced their failure to do so.</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The idea that white male southerners in uniform might have been influenced (however indirectly) by the antiwar counterculture is inadmissible to the conventional narrative of the Sixties. One would never know from the standard account that antiwar convictions shaped the worldviews of many people who had never gone to an SDS meeting, chanted Maoist slogans, dropped acid, or worn a Nehru suit. The only Nehru suit I saw in Charlottesville was worn as a joke by one of two successful anarchist candidates for Student Council. Their choice of the anarchist label signaled their belief that playfulness had a place in politics, and that absurd policies sometimes demanded absurdist gestures of protest.</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The anarchists won by daring to say publicly what everyone knew privately: that university politics was controlled by a handful of fraternities composed of privileged boys from a handful of prep schools. Student Council elections were an empty ritual until the anarchists injected a dose of absurdity to unmask the pretensions of the powerful—a characteristic countercultural move. They also brought class and race into public discussion, perhaps for the first time at that self-consciously traditional university, by demanding that the (mostly black) food service and hospital workers be allowed to form unions.</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At a conservative southern university, what mattered was the protest, not the clothing it was dressed in. But when neatly dressed protesters staged an antiwar march in Richmond, the television news focused on a single rabble-rouser in a purple cape and a floppy cavalier’s hat. The caricaturing of the counterculture was well underway.</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5.</w:t>
      </w:r>
    </w:p>
    <w:p w:rsidR="00000000" w:rsidDel="00000000" w:rsidP="00000000" w:rsidRDefault="00000000" w:rsidRPr="00000000" w14:paraId="00000085">
      <w:pPr>
        <w:contextualSpacing w:val="0"/>
        <w:rPr/>
      </w:pPr>
      <w:r w:rsidDel="00000000" w:rsidR="00000000" w:rsidRPr="00000000">
        <w:rPr>
          <w:rtl w:val="0"/>
        </w:rPr>
        <w:t xml:space="preserve">Yet despite the caricatures, some political consequences of 1960s radicalism were significant, at least for a while. One of the most hopeful was the growth of popular skepticism of the FBI and the CIA. As revelations of unconstitutional domestic surveillance proliferated in the early 1970s, even Congress began to realize the need for reining in the intelligence agencies. A Senate committee headed by Frank Church (a Democrat from Idaho) explored the vast extent of illegal surveillance and concluded, “Too many people have been spied upon by too many government agencies, and too much information has been collected.” The Church committee also found abundant evidence of CIA crimes abroad, including assassinations of foreign leaders.</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Though there was a brief flurry of public concern, the policy outcomes of the investigation remained minimal, and within a few years the intelligence agencies had reasserted their claim on public legitimacy. Today, in a major historical irony, the dream of impeaching Trump has driven much of the Democratic Party into an uncritical embrace of the FBI and the CIA. The institutions that have conducted illegal surveillance of American citizens for decades have been suddenly transmuted into monuments of integrity.</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The late Sixties can also be searched for antecedents of social movements that later came to fuller fruition. The Stonewall Riots in summer 1969 signaled the arrival of the Gay Rights movement; feminists staged the first protest at the Miss America pageant; the American Indian Movement was founded; and Edward Abbey published Desert Solitaire, which became a bible for environmentalists. Seeds of an ecological consciousness were sprouting among the back-to-the-land sectors of the counterculture.</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Along with the self-righteous inanities that no doubt flourished in some rural communes, a more enduring countercultural sensibility survived. Its evaporation into New Age bromides and its fragmentation into a thousand trendy “alternative lifestyles” have become a familiar story. But the core of resistance never disappeared entirely, and the countercultural search for alternatives to technocratic rationality remains more necessary than ever. The corporate technostructure survives, increasingly deregulated, no longer even pretending to provide the job security that was available to more fortunate workers at mid-century. Police brutality toward black people has been militarized, facilitated by the use of sophisticated weapons and riot gear, while the legal rights of defendants have receded with the rise of mass incarceration. Serious debate on foreign and military policy has largely retreated to the margins of public life, experts continue to justify endless wars abroad, and our nuclear arsenal awaits a trillion-dollar modernization. Revisiting the Sixties leads to a sobering conclusion: everything has changed, and nothing has changed.</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 xml:space="preserve">---------------</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Bliss Was It in That Dawn to Be Alive</w:t>
      </w:r>
    </w:p>
    <w:p w:rsidR="00000000" w:rsidDel="00000000" w:rsidP="00000000" w:rsidRDefault="00000000" w:rsidRPr="00000000" w14:paraId="00000090">
      <w:pPr>
        <w:contextualSpacing w:val="0"/>
        <w:rPr/>
      </w:pPr>
      <w:r w:rsidDel="00000000" w:rsidR="00000000" w:rsidRPr="00000000">
        <w:rPr>
          <w:rtl w:val="0"/>
        </w:rPr>
        <w:t xml:space="preserve">James Mann SEPTEMBER 27, 2018 ISSUE</w:t>
      </w:r>
    </w:p>
    <w:p w:rsidR="00000000" w:rsidDel="00000000" w:rsidP="00000000" w:rsidRDefault="00000000" w:rsidRPr="00000000" w14:paraId="00000091">
      <w:pPr>
        <w:contextualSpacing w:val="0"/>
        <w:rPr/>
      </w:pPr>
      <w:r w:rsidDel="00000000" w:rsidR="00000000" w:rsidRPr="00000000">
        <w:rPr>
          <w:rtl w:val="0"/>
        </w:rPr>
        <w:t xml:space="preserve">The World As It Is: A Memoir of the Obama White House</w:t>
      </w:r>
    </w:p>
    <w:p w:rsidR="00000000" w:rsidDel="00000000" w:rsidP="00000000" w:rsidRDefault="00000000" w:rsidRPr="00000000" w14:paraId="00000092">
      <w:pPr>
        <w:contextualSpacing w:val="0"/>
        <w:rPr/>
      </w:pPr>
      <w:r w:rsidDel="00000000" w:rsidR="00000000" w:rsidRPr="00000000">
        <w:rPr>
          <w:rtl w:val="0"/>
        </w:rPr>
        <w:t xml:space="preserve">by Ben Rhodes</w:t>
      </w:r>
    </w:p>
    <w:p w:rsidR="00000000" w:rsidDel="00000000" w:rsidP="00000000" w:rsidRDefault="00000000" w:rsidRPr="00000000" w14:paraId="00000093">
      <w:pPr>
        <w:contextualSpacing w:val="0"/>
        <w:rPr/>
      </w:pPr>
      <w:r w:rsidDel="00000000" w:rsidR="00000000" w:rsidRPr="00000000">
        <w:rPr>
          <w:rtl w:val="0"/>
        </w:rPr>
        <w:t xml:space="preserve">Random House, 450 pp., $30.00</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Pete Souza/White House</w:t>
      </w:r>
    </w:p>
    <w:p w:rsidR="00000000" w:rsidDel="00000000" w:rsidP="00000000" w:rsidRDefault="00000000" w:rsidRPr="00000000" w14:paraId="00000096">
      <w:pPr>
        <w:contextualSpacing w:val="0"/>
        <w:rPr/>
      </w:pPr>
      <w:r w:rsidDel="00000000" w:rsidR="00000000" w:rsidRPr="00000000">
        <w:rPr>
          <w:rtl w:val="0"/>
        </w:rPr>
        <w:t xml:space="preserve">President Obama during taping for the White House Correspondents’ Dinner, April 2013; photograph by Pete Souza from his book Shade: A Tale of Two Presidents, to be published by Little, Brown in October</w:t>
      </w:r>
    </w:p>
    <w:p w:rsidR="00000000" w:rsidDel="00000000" w:rsidP="00000000" w:rsidRDefault="00000000" w:rsidRPr="00000000" w14:paraId="00000097">
      <w:pPr>
        <w:contextualSpacing w:val="0"/>
        <w:rPr/>
      </w:pPr>
      <w:r w:rsidDel="00000000" w:rsidR="00000000" w:rsidRPr="00000000">
        <w:rPr>
          <w:rtl w:val="0"/>
        </w:rPr>
        <w:t xml:space="preserve">When we look back at the Obama administration today, it seems as if it took place in a different universe. In the era of Donald Trump, we take notice of habits and patterns in the Obama years that didn’t stand out much at the time. We took for granted, for example, Obama’s general preference for democratic governments over authoritarian ones and for allies over adversaries. We assumed he would go to international gatherings, behave respectfully, and try to find common ground where possible, rather than seeking to disrupt or provoke. This was, more or less, what other presidents had done. We can now see that what seemed like ordinary comity was, in fact, a reflection of a distinct time and place and even a worldview—a belief in multilateralism that our current president does not share.</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It is not only the obvious contrasts between Obama and Trump that seem jolting but also the hypocritical double standards that have been applied to them. It is startling to recall Republican attacks on Obama’s foreign policy after one of his aides said the United States was “leading from behind” in the run-up to the 2011 Libyan war now that his Republican successor has openly rejected any leadership role at all—and indeed, at the recent G-7 summit, positioned his administration more in opposition to the world’s leading industrialized nations than at their vanguard. It is virtually impossible to read about the brouhaha on the right over Obama’s campaign promise that he would be willing to meet face-to-face with Iranian leaders and not think of the enthusiasm over Trump’s decision to meet with Kim Jong-un.</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 xml:space="preserve">The memoirs of the officials who served in the Obama administration are just starting to come out. None of these former staffers is in a position to give readers a clearer, more detailed account of what it felt like to be in the Obama White House than Ben Rhodes. By title, he was first Obama’s speechwriter for foreign policy and then the deputy national security adviser for communications. Unofficially, he was more than that. Rhodes was the White House official who decided which countries Obama would visit and whom he would meet overseas. He took on special assignments and portfolios, including the secret negotiations that resulted in the establishment of diplomatic relations with Cuba. Above all, Rhodes was the adviser (colleagues like Susan Rice claimed) who had a kind of “mind meld” with the president—putting Obama’s ideas into words and speeches, deciding on the administration’s line about events, sharing ideas with Obama, translating for the bureaucracy how Obama would think.</w:t>
      </w:r>
    </w:p>
    <w:p w:rsidR="00000000" w:rsidDel="00000000" w:rsidP="00000000" w:rsidRDefault="00000000" w:rsidRPr="00000000" w14:paraId="0000009C">
      <w:pPr>
        <w:contextualSpacing w:val="0"/>
        <w:rPr/>
      </w:pPr>
      <w:r w:rsidDel="00000000" w:rsidR="00000000" w:rsidRPr="00000000">
        <w:rPr>
          <w:rtl w:val="0"/>
        </w:rPr>
      </w:r>
    </w:p>
    <w:p w:rsidR="00000000" w:rsidDel="00000000" w:rsidP="00000000" w:rsidRDefault="00000000" w:rsidRPr="00000000" w14:paraId="0000009D">
      <w:pPr>
        <w:contextualSpacing w:val="0"/>
        <w:rPr/>
      </w:pPr>
      <w:r w:rsidDel="00000000" w:rsidR="00000000" w:rsidRPr="00000000">
        <w:rPr>
          <w:rtl w:val="0"/>
        </w:rPr>
        <w:t xml:space="preserve">Rhodes was just thirty-one when Obama arrived in the White House. He had come to Washington seven years earlier looking for work, his only credential a year of graduate school in New York University’s writing program. He landed a job writing speeches for former congressman Lee Hamilton, one of the Democratic Party’s leading foreign policy experts, who was then running a Washington think tank. When Hamilton was appointed in 2006 as the Democratic co-chair of the Iraq Study Group, set up by Congress to make recommendations about the war, Rhodes joined the staff under Hamilton and helped write the final report. The next logical step, in his mind, was to join the presidential campaign of a Democratic candidate opposed to the Iraq War. Rhodes signed on with Obama’s campaign in early 2007 and worked under him until Obama left the White House ten years later.</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 xml:space="preserve">In a way, this was a typical Washington story. Many other presidents have had aides who signed on during the first days of the presidential campaign, moved into the White House, and stayed until the end of the administration. Lyndon Johnson had his Texans, Ronald Reagan his Californians, John Kennedy his “Irish mafia.” Rhodes was one of several aides who worked for Obama from the earliest days of his campaign until the end of the second term; others included Samantha Power, Denis McDonough, and Rice. Under Trump, aides either burn out (Hope Hicks) or go off to make money (Corey Lewandowski). As a boss, Obama brought far greater stability.</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 xml:space="preserve">The result of Rhodes’s many years near the Oval Office is that he can punctuate The World As It Is with glimpses of the private Obama. Some of these are amusing anecdotes. In the earliest days of his campaign, when there were occasional criticisms that he wasn’t black enough, Obama quipped, “I’m black enough when I try to get a cab.” Others suggest a president who was an especially gifted politician at election time but disdained the day-to-day politics in which most presidents engage. Obama had the instincts of a lifelong pol. When Rhodes argued that a democratic opening in Burma could prove politically beneficial to him, Obama responded, “Ben, no one cares about Burma in Ohio.”</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Near the end of the book, there is a painful story, unflattering to Hillary Clinton, that calls attention to this aspect of Obama’s political skill. In 2016 Obama joined Clinton at a campaign rally in North Carolina, and the two of them stopped afterward at a local barbecue joint. Clinton departed quickly, while Obama stayed for thirty minutes. “We went in, ordered some food, took pictures with the staff, and then she left,” Obama told Rhodes with surprise on the plane ride home.</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I ended up shaking every hand in there. Most of the folks in these places have been watching Fox News and think I’m the Antichrist. But if you show up, shake their hand, and look them in the eye, it’s harder for them to turn you into a caricature.</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Yet Obama had little aptitude for the Washington version of barbecue joints—congressional chitchat and party-building functions. He chafed at criticism that he was aloof, yet his very denials pointed to his sense of superiority over run-of-the-mill politicians. “I just have a different group of friends than people who’ve been running for office since they were twenty-two,” he said. “The thing is, I was a fully formed person before I went into politics.”</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Obama’s ambivalence about politics carried over into questions of foreign policy. Because he often lacked a clear sense of where he wanted to go and how to get there, he at times found himself agonizing over a decision. Much of his first year was consumed by a debate over how many more troops to send to Afghanistan. Obama’s solution, after many months, was to give the military some of the additional forces it wanted and at the same time order that these troops come home after eighteen months, a short timeframe that undercut whatever usefulness this “surge” was supposed to have.</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Four years later, when Syrian government forces used chemical weapons in their war against rebel forces, thus crossing a “red line” that Obama had drawn, the president laid the groundwork for a military response, then held up at the last minute, and finally decided he shouldn’t attack without congressional approval, which he failed to obtain. His administration then accepted, indeed boasted about, an agreement with Russia that was supposed to take the chemical weapons out of the country—a resolution that did not stop the Syrians from continuing to use chemical weapons and to gas civilians again and again. Obama thereby wound up allowing Syria to set a harmful precedent on the use of chemical weapons, a precedent that he had initially sought to avoid; and he still failed to come up with a broader policy toward Syria’s civil war. It was an object lesson in why presidents should refrain from setting “red lines” in the first place if they’re unwilling to enforce them.</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What Rhodes’s book shows is that in too many cases, foreign policy decisions were turned into questions of identity and self-definition, thus making them a function of Obama’s personal history. Trying to explain a decision, Obama sometimes decided that a particular course of action is “who I am” or “who we are.” In the final hours of his decision on Syria, when he was looking for a reason not to launch a missile strike, an aide reminded him that during the earliest stages of his campaign, he had told The Boston Globe that he would not launch military action without congressional approval. Obama jumped on the memory. “That quote from me in 2007—I agree with that guy. That’s who I am,” he said.</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One is left to wonder who Obama was when he decided against asking Congress for approval before he launched military action against Libya in 2011, or drone strikes and special operations attacks throughout his presidency. (In his book, Rhodes barely mentions Obama’s reliance on drones, though he used them far more than his predecessors had. Rhodes does say, in passing, that at the beginning of Obama’s second term, when he asked for some new responsibilities, he told the president, “I’m tired of just being the guy who defends drones.”)</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In other respects, too, Obama’s definition of “who I am” or “who we are” varied with time and circumstance. He took office as a determined foreign policy realist, citing Brent Scowcroft as a model; when Iranian protesters took to the streets in 2009, he said little by way of support or encouragement. Two years later, he became a fervent and idealistic supporter of the Arab Spring, embracing the notion that it represented a historic wave that would transform the Middle East. Seeing the swelling crowds in Cairo’s Tahrir Square, he pushed Egyptian president Hosni Mubarak to step down, where a realist in the Scowcroft or Kissinger mold would have recommended continued support for a leader who had long supported the United States. Then within a year, as the Arab Spring turned increasingly messy, producing not smooth democratic change but various forms of upheaval in Egypt, Syria, Libya, Yemen, Bahrain, and even Jordan, Obama reversed course again. When Rhodes protested to him in 2012 that the administration was being too deferential to Egypt’s military leaders and not doing enough to promote democracy, Obama told him, “Our priority has to be stability and supporting the SCAF [Egypt’s military council]…. Even if we get criticized. I’m not interested in the crowd in Tahrir Square.”1</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When Ukrainian protesters took to the streets in 2013–2014, and Russia responded by invading Ukraine and seizing Crimea, Obama likewise spurned recommendations that he give Ukraine some sort of military aid. “This was one of the few occasions I can recall in the Obama administration in which just about every senior official was for doing something that the president opposed,” Obama’s assistant secretary of defense Derek Chollet later wrote.2</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If there was any underlying coherence to these policies, it lay in the fact that Obama in his second term became more cautious about the ability of the United States to change the course of events overseas, increasingly less keen to employ military force, and ever-less inclined to intervene in international disputes. One reason for his second-term caution, certainly, was that he and his team had been burned by the failure of the Arab Spring. When Ukrainian protesters massed in Kiev much the way Egyptians had in Cairo, Rhodes admitted that his hopes were considerably more limited. “This was not the place or time for a revolution to succeed,” he observes.</w:t>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t xml:space="preserve">Another factor leading to the different tone in the second term was a change in personnel: during Obama’s first term, Clinton was secretary of state, and the secretaries of defense were Robert Gates and Leon Panetta, all of them older and more hawkish than Obama and his team in the White House. By the second term, they had departed, and the members of Obama’s inner circle, like Rice, McDonough, and Rhodes, had considerably more authority to enforce his will over the State and Defense Departments.3</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 xml:space="preserve">Rhodes does not hide that, inside the Obama administration, he in particular and the Obama inner circle in general (including Power and Rice) viewed themselves as a new generation in foreign policy, separate and distinct from those who had served earlier. When Obama first appointed Clinton, Gates, and Lawrence Summers to top positions in his new administration, Rhodes understood the rationale, but in his book he admits, “Cumulatively, it felt like a punch in the gut. To those of us who worked on the campaign, it made us feel as if our searing criticisms of the establishment may have been just politics after all.”</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But then, what did Obama’s younger generation believe? In his memoir, Rhodes positions himself to the left of Obama: more concerned about democracy and human rights, less willing to support authoritarian regimes. He acknowledges his occasional disappointment with his boss. “Often, I felt as though I cared more about the global progressive icon Barack Obama than Barack Obama did,” he writes.</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t xml:space="preserve">Beyond these generalities, however, it was sometimes hard to tell. The one lodestar in their thinking was opposition to the war in Iraq. The war had been, after all, one of the main reasons that Obama had defeated Clinton in the first place. Throughout The World As It Is Rhodes returns to it not only as the disaster it was, but also as an all-purpose explanation for other disasters, including ones on Obama’s watch. Trying to explain the chaos in Syria, Rhodes first targets the war in Iraq:</w:t>
      </w:r>
    </w:p>
    <w:p w:rsidR="00000000" w:rsidDel="00000000" w:rsidP="00000000" w:rsidRDefault="00000000" w:rsidRPr="00000000" w14:paraId="000000BE">
      <w:pPr>
        <w:contextualSpacing w:val="0"/>
        <w:rPr/>
      </w:pPr>
      <w:r w:rsidDel="00000000" w:rsidR="00000000" w:rsidRPr="00000000">
        <w:rPr>
          <w:rtl w:val="0"/>
        </w:rPr>
      </w:r>
    </w:p>
    <w:p w:rsidR="00000000" w:rsidDel="00000000" w:rsidP="00000000" w:rsidRDefault="00000000" w:rsidRPr="00000000" w14:paraId="000000BF">
      <w:pPr>
        <w:contextualSpacing w:val="0"/>
        <w:rPr/>
      </w:pPr>
      <w:r w:rsidDel="00000000" w:rsidR="00000000" w:rsidRPr="00000000">
        <w:rPr>
          <w:rtl w:val="0"/>
        </w:rPr>
        <w:t xml:space="preserve">It was far easier for me to see how the war in Syria was in part an unintended consequence of other American wars, no matter how well-meaning they might have been. The toppling of Saddam Hussein had strengthened Iran, provoked Putin, opened up a Pandora’s box of sectarian conflict that now raged in Iraq and Syria, and led to an insurgency that had given birth to ISIL.</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t xml:space="preserve">Yet the lessons of Iraq did not stop Obama from intervening in Libya, when he was confronted with the reality that Muammar Qaddafi’s troops were on the verge of slaughtering opposition forces and civilians. Rhodes not only defended Obama’s decision but, in a revealing passage in his book, reports that he was then horrified to find himself mocked on Jon Stewart’s Daily Show (Stewart had specifically jibed at the way he had referred to the use of force as “kinetic military action”):</w:t>
      </w:r>
    </w:p>
    <w:p w:rsidR="00000000" w:rsidDel="00000000" w:rsidP="00000000" w:rsidRDefault="00000000" w:rsidRPr="00000000" w14:paraId="000000C2">
      <w:pPr>
        <w:contextualSpacing w:val="0"/>
        <w:rPr/>
      </w:pP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t xml:space="preserve">My own worldview had been shaped, in part, by reading books like [Samantha Powers’s “A Problem from Hell”: America and the Age of Genocide] and watching liberals go on shows like Stewart’s to promote movies like Hotel Rwanda…. In my mind, I was part of a group of people acting to implement a humanitarian principle. Now it felt as if I was being punished for it, and as if I had argued for Obama to do something that his own base recoiled against.</w:t>
      </w:r>
    </w:p>
    <w:p w:rsidR="00000000" w:rsidDel="00000000" w:rsidP="00000000" w:rsidRDefault="00000000" w:rsidRPr="00000000" w14:paraId="000000C4">
      <w:pPr>
        <w:contextualSpacing w:val="0"/>
        <w:rPr/>
      </w:pPr>
      <w:r w:rsidDel="00000000" w:rsidR="00000000" w:rsidRPr="00000000">
        <w:rPr>
          <w:rtl w:val="0"/>
        </w:rPr>
      </w:r>
    </w:p>
    <w:p w:rsidR="00000000" w:rsidDel="00000000" w:rsidP="00000000" w:rsidRDefault="00000000" w:rsidRPr="00000000" w14:paraId="000000C5">
      <w:pPr>
        <w:contextualSpacing w:val="0"/>
        <w:rPr/>
      </w:pPr>
      <w:r w:rsidDel="00000000" w:rsidR="00000000" w:rsidRPr="00000000">
        <w:rPr>
          <w:rtl w:val="0"/>
        </w:rPr>
        <w:t xml:space="preserve">Libya encapsulated both the strengths and the failures of Obama’s foreign policy. In principle, he was right to act when he did, as Rhodes argues. Obama intervened to prevent an imminent slaughter of large numbers of civilians along the lines of Rwanda—and he would have been assailed with criticism if he had not acted and there had been mass killings. (Moreover, America’s two closest European allies, Britain and France, were pleading with Obama to intervene.) Yet abstract principles are not enough. Once Obama decided on military action, he had the further obligation to make sure Libya did not collapse into prolonged chaos. In this, he failed.</w:t>
      </w:r>
    </w:p>
    <w:p w:rsidR="00000000" w:rsidDel="00000000" w:rsidP="00000000" w:rsidRDefault="00000000" w:rsidRPr="00000000" w14:paraId="000000C6">
      <w:pPr>
        <w:contextualSpacing w:val="0"/>
        <w:rPr/>
      </w:pPr>
      <w:r w:rsidDel="00000000" w:rsidR="00000000" w:rsidRPr="00000000">
        <w:rPr>
          <w:rtl w:val="0"/>
        </w:rPr>
      </w:r>
    </w:p>
    <w:p w:rsidR="00000000" w:rsidDel="00000000" w:rsidP="00000000" w:rsidRDefault="00000000" w:rsidRPr="00000000" w14:paraId="000000C7">
      <w:pPr>
        <w:contextualSpacing w:val="0"/>
        <w:rPr/>
      </w:pPr>
      <w:r w:rsidDel="00000000" w:rsidR="00000000" w:rsidRPr="00000000">
        <w:rPr>
          <w:rtl w:val="0"/>
        </w:rPr>
        <w:t xml:space="preserve">The HBO documentary The Final Year, an account of the last year of Obama’s presidency, includes the night of the election in 2016. Asked for his thoughts, Rhodes stammers. “I can’t…I can’t…I can’t put it into words,” he finally mumbles.</w:t>
      </w:r>
    </w:p>
    <w:p w:rsidR="00000000" w:rsidDel="00000000" w:rsidP="00000000" w:rsidRDefault="00000000" w:rsidRPr="00000000" w14:paraId="000000C8">
      <w:pPr>
        <w:contextualSpacing w:val="0"/>
        <w:rPr/>
      </w:pPr>
      <w:r w:rsidDel="00000000" w:rsidR="00000000" w:rsidRPr="00000000">
        <w:rPr>
          <w:rtl w:val="0"/>
        </w:rPr>
      </w:r>
    </w:p>
    <w:p w:rsidR="00000000" w:rsidDel="00000000" w:rsidP="00000000" w:rsidRDefault="00000000" w:rsidRPr="00000000" w14:paraId="000000C9">
      <w:pPr>
        <w:contextualSpacing w:val="0"/>
        <w:rPr/>
      </w:pPr>
      <w:r w:rsidDel="00000000" w:rsidR="00000000" w:rsidRPr="00000000">
        <w:rPr>
          <w:rtl w:val="0"/>
        </w:rPr>
        <w:t xml:space="preserve">But one of the strengths of Rhodes’s book is that, in passing, he shows the gradual emergence of the right-wing, faux-populist movement that produced Trump. He notes, for instance, that when Sarah Palin became the Republicans’ vice-presidential candidate in the summer of 2008 she “broke a seal on a Pandora’s box.” Obama’s success, he reflected, “had only made a whole slice of the country that much angrier.”</w:t>
      </w:r>
    </w:p>
    <w:p w:rsidR="00000000" w:rsidDel="00000000" w:rsidP="00000000" w:rsidRDefault="00000000" w:rsidRPr="00000000" w14:paraId="000000CA">
      <w:pPr>
        <w:contextualSpacing w:val="0"/>
        <w:rPr/>
      </w:pPr>
      <w:r w:rsidDel="00000000" w:rsidR="00000000" w:rsidRPr="00000000">
        <w:rPr>
          <w:rtl w:val="0"/>
        </w:rPr>
      </w:r>
    </w:p>
    <w:p w:rsidR="00000000" w:rsidDel="00000000" w:rsidP="00000000" w:rsidRDefault="00000000" w:rsidRPr="00000000" w14:paraId="000000CB">
      <w:pPr>
        <w:contextualSpacing w:val="0"/>
        <w:rPr/>
      </w:pPr>
      <w:r w:rsidDel="00000000" w:rsidR="00000000" w:rsidRPr="00000000">
        <w:rPr>
          <w:rtl w:val="0"/>
        </w:rPr>
        <w:t xml:space="preserve">Rhodes describes, too, the way Republicans in Congress obstructed Obama in every way, abandoning the path of at least occasional bipartisan cooperation that earlier Republican leaders, from Arthur Vandenberg to Gerald Ford to Robert Dole, had all pursued. “With the kinds of opposition parties [in Congress] that Johnson or Reagan had, Obama would have been reforming the tax code and rebuilding American infrastructure,” Rhodes mourns. When Obama sought congressional approval for a missile strike in response to Syria’s use of chemical weapons, the ever-treacherous Mitch McConnell, then Senate minority leader, refused to give his support and then publicly criticized Obama for having failed to take military action. When Trump gained strength as a presidential candidate in the run-up to the 2016 election, Rhodes viewed him as “just a cruder expression of what we’d heard from Republicans for years.”</w:t>
      </w:r>
    </w:p>
    <w:p w:rsidR="00000000" w:rsidDel="00000000" w:rsidP="00000000" w:rsidRDefault="00000000" w:rsidRPr="00000000" w14:paraId="000000CC">
      <w:pPr>
        <w:contextualSpacing w:val="0"/>
        <w:rPr/>
      </w:pPr>
      <w:r w:rsidDel="00000000" w:rsidR="00000000" w:rsidRPr="00000000">
        <w:rPr>
          <w:rtl w:val="0"/>
        </w:rPr>
      </w:r>
    </w:p>
    <w:p w:rsidR="00000000" w:rsidDel="00000000" w:rsidP="00000000" w:rsidRDefault="00000000" w:rsidRPr="00000000" w14:paraId="000000CD">
      <w:pPr>
        <w:contextualSpacing w:val="0"/>
        <w:rPr/>
      </w:pPr>
      <w:r w:rsidDel="00000000" w:rsidR="00000000" w:rsidRPr="00000000">
        <w:rPr>
          <w:rtl w:val="0"/>
        </w:rPr>
        <w:t xml:space="preserve">The Russians, too, began to behave differently. In 2013, amid the Ukraine crisis, Victoria Nuland, Obama’s assistant secretary of state for Europe, discussed strategy over the phone with the American ambassador in Kiev. “Fuck the EU!” Nuland said in passing at one point. Shortly afterward, this private call showed up on YouTube, creating predictable divisions between the United States and Europe. Rhodes recorded his reaction:</w:t>
      </w:r>
    </w:p>
    <w:p w:rsidR="00000000" w:rsidDel="00000000" w:rsidP="00000000" w:rsidRDefault="00000000" w:rsidRPr="00000000" w14:paraId="000000CE">
      <w:pPr>
        <w:contextualSpacing w:val="0"/>
        <w:rPr/>
      </w:pPr>
      <w:r w:rsidDel="00000000" w:rsidR="00000000" w:rsidRPr="00000000">
        <w:rPr>
          <w:rtl w:val="0"/>
        </w:rPr>
      </w:r>
    </w:p>
    <w:p w:rsidR="00000000" w:rsidDel="00000000" w:rsidP="00000000" w:rsidRDefault="00000000" w:rsidRPr="00000000" w14:paraId="000000CF">
      <w:pPr>
        <w:contextualSpacing w:val="0"/>
        <w:rPr/>
      </w:pPr>
      <w:r w:rsidDel="00000000" w:rsidR="00000000" w:rsidRPr="00000000">
        <w:rPr>
          <w:rtl w:val="0"/>
        </w:rPr>
        <w:t xml:space="preserve">I was stunned. The Russians had almost certainly intercepted the phone call. That was hardly surprising…. What was new was the act of releasing the intercepted call and doing it so brazenly, on social media…. Doing so violated the unspoken understanding between major powers—we collect intelligence on one another, but we use it privately, for our own purposes.</w:t>
      </w:r>
    </w:p>
    <w:p w:rsidR="00000000" w:rsidDel="00000000" w:rsidP="00000000" w:rsidRDefault="00000000" w:rsidRPr="00000000" w14:paraId="000000D0">
      <w:pPr>
        <w:contextualSpacing w:val="0"/>
        <w:rPr/>
      </w:pPr>
      <w:r w:rsidDel="00000000" w:rsidR="00000000" w:rsidRPr="00000000">
        <w:rPr>
          <w:rtl w:val="0"/>
        </w:rPr>
      </w:r>
    </w:p>
    <w:p w:rsidR="00000000" w:rsidDel="00000000" w:rsidP="00000000" w:rsidRDefault="00000000" w:rsidRPr="00000000" w14:paraId="000000D1">
      <w:pPr>
        <w:contextualSpacing w:val="0"/>
        <w:rPr/>
      </w:pPr>
      <w:r w:rsidDel="00000000" w:rsidR="00000000" w:rsidRPr="00000000">
        <w:rPr>
          <w:rtl w:val="0"/>
        </w:rPr>
        <w:t xml:space="preserve">That episode was a precursor to the release of a variety of materials, like the e-mails of John Podesta, Clinton’s campaign manager, in the next presidential election.</w:t>
      </w:r>
    </w:p>
    <w:p w:rsidR="00000000" w:rsidDel="00000000" w:rsidP="00000000" w:rsidRDefault="00000000" w:rsidRPr="00000000" w14:paraId="000000D2">
      <w:pPr>
        <w:contextualSpacing w:val="0"/>
        <w:rPr/>
      </w:pPr>
      <w:r w:rsidDel="00000000" w:rsidR="00000000" w:rsidRPr="00000000">
        <w:rPr>
          <w:rtl w:val="0"/>
        </w:rPr>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pPr>
      <w:r w:rsidDel="00000000" w:rsidR="00000000" w:rsidRPr="00000000">
        <w:rPr>
          <w:rtl w:val="0"/>
        </w:rPr>
        <w:t xml:space="preserve">Pete Souza/White House</w:t>
      </w:r>
    </w:p>
    <w:p w:rsidR="00000000" w:rsidDel="00000000" w:rsidP="00000000" w:rsidRDefault="00000000" w:rsidRPr="00000000" w14:paraId="000000D5">
      <w:pPr>
        <w:contextualSpacing w:val="0"/>
        <w:rPr/>
      </w:pPr>
      <w:r w:rsidDel="00000000" w:rsidR="00000000" w:rsidRPr="00000000">
        <w:rPr>
          <w:rtl w:val="0"/>
        </w:rPr>
        <w:t xml:space="preserve">Michelle and Barack Obama watching a 3-D commercial during the Super Bowl in the White House family theater, February 2009; photograph by Pete Souza from his earlier book, Obama: An Intimate Portrait, published by Little, Brown last year</w:t>
      </w:r>
    </w:p>
    <w:p w:rsidR="00000000" w:rsidDel="00000000" w:rsidP="00000000" w:rsidRDefault="00000000" w:rsidRPr="00000000" w14:paraId="000000D6">
      <w:pPr>
        <w:contextualSpacing w:val="0"/>
        <w:rPr/>
      </w:pPr>
      <w:r w:rsidDel="00000000" w:rsidR="00000000" w:rsidRPr="00000000">
        <w:rPr>
          <w:rtl w:val="0"/>
        </w:rPr>
        <w:t xml:space="preserve">Despite all the obvious contrasts between Obama and Trump, there are some ways in which, decades from now, historians may come to think that the Trump administration was as much a continuation of the Obama years as a turnabout from them. Rhodes himself recognizes this uncomfortable continuity, starting with matters of campaigning: “When you distilled it, stripped out the racism and misogyny, we’d run against Hillary eight years ago with the same message Trump had used: She’s part of a corrupt establishment that can’t be trusted to bring change.” That similarity helps explain the considerable number of Americans who voted for Obama and then switched to Trump.</w:t>
      </w:r>
    </w:p>
    <w:p w:rsidR="00000000" w:rsidDel="00000000" w:rsidP="00000000" w:rsidRDefault="00000000" w:rsidRPr="00000000" w14:paraId="000000D7">
      <w:pPr>
        <w:contextualSpacing w:val="0"/>
        <w:rPr/>
      </w:pPr>
      <w:r w:rsidDel="00000000" w:rsidR="00000000" w:rsidRPr="00000000">
        <w:rPr>
          <w:rtl w:val="0"/>
        </w:rPr>
      </w:r>
    </w:p>
    <w:p w:rsidR="00000000" w:rsidDel="00000000" w:rsidP="00000000" w:rsidRDefault="00000000" w:rsidRPr="00000000" w14:paraId="000000D8">
      <w:pPr>
        <w:contextualSpacing w:val="0"/>
        <w:rPr/>
      </w:pPr>
      <w:r w:rsidDel="00000000" w:rsidR="00000000" w:rsidRPr="00000000">
        <w:rPr>
          <w:rtl w:val="0"/>
        </w:rPr>
        <w:t xml:space="preserve">In foreign policy, Obama and Trump are the first two presidents to be elected in the aftermath of the Iraq War. Trump did not oppose the war at the outset, as Obama did, but in a Republican Party where neoconservatives had been in ascendance for the previous two decades, Trump subsequently reversed position, claimed he had been against the Iraq War, and aligned himself with the public’s fury over that fiasco.</w:t>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 xml:space="preserve">After Iraq, both Obama and Trump sought to limit America’s involvements overseas, particularly military ones. Both of them rejected the set of ideas, put forward by presidents and secretaries of state since the end of World War II, that America was the “indispensable nation” and must lead the way in resolving international problems. “Obama occasionally pointed out that the post–Cold War moment was always going to be transitory,” Rhodes reported. Trump certainly agrees, though for different reasons: Obama believed the United States no longer had the means or the moral right to be the world’s hegemonic power; Trump claims it is too costly (a “bad deal”) to take that responsibility.</w:t>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rtl w:val="0"/>
        </w:rPr>
        <w:t xml:space="preserve">In the end, however, the comparisons break down. Trump has been undoing Obama’s international agreements—the Iran nuclear deal, the Trans-Pacific Partnership, the Paris Climate Accord—with remarkable speed. Obama led the US into what might be called a multilateral retrenchment. When he altered American policy—as he did, for example, in first tightening and then easing sanctions against Iran—he usually did so in close cooperation with America’s friends and allies, moving cautiously and deliberately. Trump is now engaged in a unilateral retrenchment, flouting and provoking America’s oldest allies, tearing up past agreements, and making clear that he wants no part of the international order that America once not only led but helped to create.</w:t>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t xml:space="preserve">1</w:t>
      </w:r>
    </w:p>
    <w:p w:rsidR="00000000" w:rsidDel="00000000" w:rsidP="00000000" w:rsidRDefault="00000000" w:rsidRPr="00000000" w14:paraId="000000DF">
      <w:pPr>
        <w:contextualSpacing w:val="0"/>
        <w:rPr/>
      </w:pPr>
      <w:r w:rsidDel="00000000" w:rsidR="00000000" w:rsidRPr="00000000">
        <w:rPr>
          <w:rFonts w:ascii="Arial Unicode MS" w:cs="Arial Unicode MS" w:eastAsia="Arial Unicode MS" w:hAnsi="Arial Unicode MS"/>
          <w:rtl w:val="0"/>
        </w:rPr>
        <w:t xml:space="preserve">While mostly unfocused and disappointing, Ronan Farrow’s recent book, War on Peace: The End of Diplomacy and the Decline of American Influence (Norton, 2018), contains a good short account of the Obama administration’s unwillingness to confront Egypt’s brutal leader, General Abdel Fattah al-Sisi.  ↩</w:t>
      </w:r>
    </w:p>
    <w:p w:rsidR="00000000" w:rsidDel="00000000" w:rsidP="00000000" w:rsidRDefault="00000000" w:rsidRPr="00000000" w14:paraId="000000E0">
      <w:pPr>
        <w:contextualSpacing w:val="0"/>
        <w:rPr/>
      </w:pPr>
      <w:r w:rsidDel="00000000" w:rsidR="00000000" w:rsidRPr="00000000">
        <w:rPr>
          <w:rtl w:val="0"/>
        </w:rPr>
      </w:r>
    </w:p>
    <w:p w:rsidR="00000000" w:rsidDel="00000000" w:rsidP="00000000" w:rsidRDefault="00000000" w:rsidRPr="00000000" w14:paraId="000000E1">
      <w:pPr>
        <w:contextualSpacing w:val="0"/>
        <w:rPr/>
      </w:pPr>
      <w:r w:rsidDel="00000000" w:rsidR="00000000" w:rsidRPr="00000000">
        <w:rPr>
          <w:rtl w:val="0"/>
        </w:rPr>
        <w:t xml:space="preserve">2</w:t>
      </w:r>
    </w:p>
    <w:p w:rsidR="00000000" w:rsidDel="00000000" w:rsidP="00000000" w:rsidRDefault="00000000" w:rsidRPr="00000000" w14:paraId="000000E2">
      <w:pPr>
        <w:contextualSpacing w:val="0"/>
        <w:rPr/>
      </w:pPr>
      <w:r w:rsidDel="00000000" w:rsidR="00000000" w:rsidRPr="00000000">
        <w:rPr>
          <w:rFonts w:ascii="Arial Unicode MS" w:cs="Arial Unicode MS" w:eastAsia="Arial Unicode MS" w:hAnsi="Arial Unicode MS"/>
          <w:rtl w:val="0"/>
        </w:rPr>
        <w:t xml:space="preserve">Derek Chollet, The Long Game: How Obama Defied Washington and Redefined America’s Role in the World (PublicAffairs, 2016), p. 175.  ↩</w:t>
      </w:r>
    </w:p>
    <w:p w:rsidR="00000000" w:rsidDel="00000000" w:rsidP="00000000" w:rsidRDefault="00000000" w:rsidRPr="00000000" w14:paraId="000000E3">
      <w:pPr>
        <w:contextualSpacing w:val="0"/>
        <w:rPr/>
      </w:pPr>
      <w:r w:rsidDel="00000000" w:rsidR="00000000" w:rsidRPr="00000000">
        <w:rPr>
          <w:rtl w:val="0"/>
        </w:rPr>
      </w:r>
    </w:p>
    <w:p w:rsidR="00000000" w:rsidDel="00000000" w:rsidP="00000000" w:rsidRDefault="00000000" w:rsidRPr="00000000" w14:paraId="000000E4">
      <w:pPr>
        <w:contextualSpacing w:val="0"/>
        <w:rPr/>
      </w:pPr>
      <w:r w:rsidDel="00000000" w:rsidR="00000000" w:rsidRPr="00000000">
        <w:rPr>
          <w:rtl w:val="0"/>
        </w:rPr>
        <w:t xml:space="preserve">3</w:t>
      </w:r>
    </w:p>
    <w:p w:rsidR="00000000" w:rsidDel="00000000" w:rsidP="00000000" w:rsidRDefault="00000000" w:rsidRPr="00000000" w14:paraId="000000E5">
      <w:pPr>
        <w:contextualSpacing w:val="0"/>
        <w:rPr/>
      </w:pPr>
      <w:r w:rsidDel="00000000" w:rsidR="00000000" w:rsidRPr="00000000">
        <w:rPr>
          <w:rFonts w:ascii="Arial Unicode MS" w:cs="Arial Unicode MS" w:eastAsia="Arial Unicode MS" w:hAnsi="Arial Unicode MS"/>
          <w:rtl w:val="0"/>
        </w:rPr>
        <w:t xml:space="preserve">In his book Alter Egos: Hillary Clinton, Barack Obama, and the Twilight Struggle over American Power (Random House, 2016), Mark Landler describes well how Clinton, soon after leaving the State Department, made clear her foreign policy differences with Obama. She at first put herself in a position to be able to distinguish herself from Obama during the 2016 presidential election, but once the campaign started, she aligned herself closely with the president. ↩</w:t>
      </w:r>
    </w:p>
    <w:p w:rsidR="00000000" w:rsidDel="00000000" w:rsidP="00000000" w:rsidRDefault="00000000" w:rsidRPr="00000000" w14:paraId="000000E6">
      <w:pPr>
        <w:contextualSpacing w:val="0"/>
        <w:rPr/>
      </w:pPr>
      <w:r w:rsidDel="00000000" w:rsidR="00000000" w:rsidRPr="00000000">
        <w:rPr>
          <w:rtl w:val="0"/>
        </w:rPr>
      </w:r>
    </w:p>
    <w:p w:rsidR="00000000" w:rsidDel="00000000" w:rsidP="00000000" w:rsidRDefault="00000000" w:rsidRPr="00000000" w14:paraId="000000E7">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