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For Sunday, April 22, 2018, the Today’s Issues group will discuss two essays from the April 5 edition of the New York Review of Books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Page 36, Thomas Nagel, “As If: Idealization and Ideals” a review of a book by Kwame Appiah, the Ethics columnists of the New York Times,  reviewing some contemporary philosophical issues  </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Page 50, Timothy Snyder, “God is a Russian,” looking at ethical and philosophical issues as related to Putin’s Russia</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 xml:space="preserve">The group meets in the parlor of the Religious Education building next to the church at 9:30 on Sunday mornings.  Please do the readings and join our lively discussion.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Readings for April 22 2018</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As If!</w:t>
      </w:r>
    </w:p>
    <w:p w:rsidR="00000000" w:rsidDel="00000000" w:rsidP="00000000" w:rsidRDefault="00000000" w:rsidRPr="00000000" w14:paraId="0000000B">
      <w:pPr>
        <w:contextualSpacing w:val="0"/>
        <w:rPr/>
      </w:pPr>
      <w:r w:rsidDel="00000000" w:rsidR="00000000" w:rsidRPr="00000000">
        <w:rPr>
          <w:rtl w:val="0"/>
        </w:rPr>
        <w:t xml:space="preserve">Thomas Nagel APRIL 5, 2018 ISSUE</w:t>
      </w:r>
    </w:p>
    <w:p w:rsidR="00000000" w:rsidDel="00000000" w:rsidP="00000000" w:rsidRDefault="00000000" w:rsidRPr="00000000" w14:paraId="0000000C">
      <w:pPr>
        <w:contextualSpacing w:val="0"/>
        <w:rPr/>
      </w:pPr>
      <w:r w:rsidDel="00000000" w:rsidR="00000000" w:rsidRPr="00000000">
        <w:rPr>
          <w:rtl w:val="0"/>
        </w:rPr>
        <w:t xml:space="preserve">As If: Idealization and Ideals</w:t>
      </w:r>
    </w:p>
    <w:p w:rsidR="00000000" w:rsidDel="00000000" w:rsidP="00000000" w:rsidRDefault="00000000" w:rsidRPr="00000000" w14:paraId="0000000D">
      <w:pPr>
        <w:contextualSpacing w:val="0"/>
        <w:rPr/>
      </w:pPr>
      <w:r w:rsidDel="00000000" w:rsidR="00000000" w:rsidRPr="00000000">
        <w:rPr>
          <w:rtl w:val="0"/>
        </w:rPr>
        <w:t xml:space="preserve">by Kwame Anthony Appiah</w:t>
      </w:r>
    </w:p>
    <w:p w:rsidR="00000000" w:rsidDel="00000000" w:rsidP="00000000" w:rsidRDefault="00000000" w:rsidRPr="00000000" w14:paraId="0000000E">
      <w:pPr>
        <w:contextualSpacing w:val="0"/>
        <w:rPr/>
      </w:pPr>
      <w:r w:rsidDel="00000000" w:rsidR="00000000" w:rsidRPr="00000000">
        <w:rPr>
          <w:rtl w:val="0"/>
        </w:rPr>
        <w:t xml:space="preserve">Harvard University Press, 218 pp., $27.95</w:t>
      </w:r>
    </w:p>
    <w:p w:rsidR="00000000" w:rsidDel="00000000" w:rsidP="00000000" w:rsidRDefault="00000000" w:rsidRPr="00000000" w14:paraId="0000000F">
      <w:pPr>
        <w:contextualSpacing w:val="0"/>
        <w:rPr/>
      </w:pPr>
      <w:r w:rsidDel="00000000" w:rsidR="00000000" w:rsidRPr="00000000">
        <w:rPr>
          <w:rtl w:val="0"/>
        </w:rPr>
        <w:t xml:space="preserve">Kwame Anthony Appiah</w:t>
      </w:r>
    </w:p>
    <w:p w:rsidR="00000000" w:rsidDel="00000000" w:rsidP="00000000" w:rsidRDefault="00000000" w:rsidRPr="00000000" w14:paraId="00000010">
      <w:pPr>
        <w:contextualSpacing w:val="0"/>
        <w:rPr/>
      </w:pPr>
      <w:r w:rsidDel="00000000" w:rsidR="00000000" w:rsidRPr="00000000">
        <w:rPr>
          <w:rtl w:val="0"/>
        </w:rPr>
        <w:t xml:space="preserve">Kwame Anthony Appiah; drawing by Siegfried Woldhek</w:t>
      </w:r>
    </w:p>
    <w:p w:rsidR="00000000" w:rsidDel="00000000" w:rsidP="00000000" w:rsidRDefault="00000000" w:rsidRPr="00000000" w14:paraId="00000011">
      <w:pPr>
        <w:contextualSpacing w:val="0"/>
        <w:rPr/>
      </w:pPr>
      <w:r w:rsidDel="00000000" w:rsidR="00000000" w:rsidRPr="00000000">
        <w:rPr>
          <w:rtl w:val="0"/>
        </w:rPr>
        <w:t xml:space="preserve">Kwame Anthony Appiah is a writer and thinker of remarkable range. He began his academic career as an analytic philosopher of language, but soon branched out to become one of the most prominent and respected philosophical voices addressing a wide public on topics of moral and political importance such as race, cosmopolitanism, multiculturalism, codes of honor, and moral psychology. Two years ago he even took on the “Ethicist” column in The New York Times Magazine, and it is easy to become addicted to his incisive answers to the extraordinary variety of real-life moral questions posed by readers.</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Appiah’s latest book, As If: Idealization and Ideals, is in part a return to his earlier, more abstract and technical interests. It is derived from his Carus Lectures to the American Philosophical Association and is addressed first of all to a philosophical audience. Yet Appiah writes very clearly, and much of this original and absorbing book will be of interest to general readers.</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rtl w:val="0"/>
        </w:rPr>
        <w:t xml:space="preserve">Its theme and its title pay tribute to the work of Hans Vaihinger (1852–1933), a currently neglected German philosopher whose masterwork, published in 1911, was called The Philosophy of “As If.”1 Vaihinger contended that much of our most fruitful thought about the world, particularly in the sciences, relies on idealizations, or what he called “fictions”—descriptions or laws or theories that are literally false but that provide an easier and more useful way to think about certain subjects than the truth in all its complexity would. We can often learn a great deal by treating a subject as if it conformed to a certain theory, even though we know that this is a simplification. As Vaihinger says, such fictions “provide an instrument for finding our way about more easily in the world.”</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rtl w:val="0"/>
        </w:rPr>
        <w:t xml:space="preserve">One of the clearest examples Vaihinger offers is Adam Smith’s assumption, for purposes of economic theory, that economic agents are motivated exclusively by self-interest—that they are egoists. Smith knew perfectly well that human motivation was much richer than that, as he demonstrated in his book The Theory of Moral Sentiments, a work less widely known than The Wealth of Nations. But as Vaihinger explains:</w:t>
      </w:r>
    </w:p>
    <w:p w:rsidR="00000000" w:rsidDel="00000000" w:rsidP="00000000" w:rsidRDefault="00000000" w:rsidRPr="00000000" w14:paraId="00000018">
      <w:pPr>
        <w:contextualSpacing w:val="0"/>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t xml:space="preserve">For the construction of his system of political economy it was essential for Adam Smith to interpret human activity causally. With unerring instinct he realized that the main cause lay in egoism and he formulated his assumption in such a way that all human actions, and particularly those of a business or politico-economical nature, could be looked upon as if their driving force lay in one factor—egoism. Thus all the subsidiary causes and partially conditional factors, such as good will, habit, and so forth, are here neglected. With the aid of this abstract cause Adam Smith succeeded in bringing the whole of political economy into an ordered system.</w:t>
      </w:r>
    </w:p>
    <w:p w:rsidR="00000000" w:rsidDel="00000000" w:rsidP="00000000" w:rsidRDefault="00000000" w:rsidRPr="00000000" w14:paraId="0000001A">
      <w:pPr>
        <w:contextualSpacing w:val="0"/>
        <w:rPr/>
      </w:pPr>
      <w:r w:rsidDel="00000000" w:rsidR="00000000" w:rsidRPr="00000000">
        <w:rPr>
          <w:rtl w:val="0"/>
        </w:rPr>
      </w:r>
    </w:p>
    <w:p w:rsidR="00000000" w:rsidDel="00000000" w:rsidP="00000000" w:rsidRDefault="00000000" w:rsidRPr="00000000" w14:paraId="0000001B">
      <w:pPr>
        <w:contextualSpacing w:val="0"/>
        <w:rPr/>
      </w:pPr>
      <w:r w:rsidDel="00000000" w:rsidR="00000000" w:rsidRPr="00000000">
        <w:rPr>
          <w:rtl w:val="0"/>
        </w:rPr>
        <w:t xml:space="preserve">Vaihinger explored the phenomenon in a wide range of cases, from mathematics, the natural sciences, ethics, law, religion, and philosophy. Appiah’s range is equally wide, but his examples are different; he gives special attention to psychology, ethics, political theory, social thought, and literature. In general he defends the value of idealization, but he is also aware of its intellectual dangers. He emphasizes that it is essential to hold on to the contrasting concept of truth, and to keep in mind both the departures from truth that idealization involves and the specific purposes for which it is useful.</w:t>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t xml:space="preserve">Appiah has packed into this short book an impressive amount of original reflection on a number of topics, so my discussion will have to be selective. He mentions some examples from the natural sciences, but in such abbreviated form that they cannot be understood by readers who are not already familiar with the theories in question.2 I shall discuss some cases where Appiah’s analyses of idealization are more accessible.</w:t>
      </w:r>
    </w:p>
    <w:p w:rsidR="00000000" w:rsidDel="00000000" w:rsidP="00000000" w:rsidRDefault="00000000" w:rsidRPr="00000000" w14:paraId="0000001E">
      <w:pPr>
        <w:contextualSpacing w:val="0"/>
        <w:rPr/>
      </w:pPr>
      <w:r w:rsidDel="00000000" w:rsidR="00000000" w:rsidRPr="00000000">
        <w:rPr>
          <w:rtl w:val="0"/>
        </w:rPr>
      </w:r>
    </w:p>
    <w:p w:rsidR="00000000" w:rsidDel="00000000" w:rsidP="00000000" w:rsidRDefault="00000000" w:rsidRPr="00000000" w14:paraId="0000001F">
      <w:pPr>
        <w:contextualSpacing w:val="0"/>
        <w:rPr/>
      </w:pPr>
      <w:r w:rsidDel="00000000" w:rsidR="00000000" w:rsidRPr="00000000">
        <w:rPr>
          <w:rtl w:val="0"/>
        </w:rPr>
        <w:t xml:space="preserve">The contemporary theory of what is standardly referred to as economic rationality is descended from Adam Smith’s egoistic model of economic behavior; it is based on a much more sophisticated and quantitatively precise but still-idealized model of the psychology of individual choice. The modern discipline of decision theory has permitted a great increase in the exactness of what we can say about this type of human motivation, by introducing quantitative measures of subjective degrees of belief and subjective degrees of preference.</w:t>
      </w:r>
    </w:p>
    <w:p w:rsidR="00000000" w:rsidDel="00000000" w:rsidP="00000000" w:rsidRDefault="00000000" w:rsidRPr="00000000" w14:paraId="00000020">
      <w:pPr>
        <w:contextualSpacing w:val="0"/>
        <w:rPr/>
      </w:pPr>
      <w:r w:rsidDel="00000000" w:rsidR="00000000" w:rsidRPr="00000000">
        <w:rPr>
          <w:rtl w:val="0"/>
        </w:rPr>
      </w:r>
    </w:p>
    <w:p w:rsidR="00000000" w:rsidDel="00000000" w:rsidP="00000000" w:rsidRDefault="00000000" w:rsidRPr="00000000" w14:paraId="00000021">
      <w:pPr>
        <w:contextualSpacing w:val="0"/>
        <w:rPr/>
      </w:pPr>
      <w:r w:rsidDel="00000000" w:rsidR="00000000" w:rsidRPr="00000000">
        <w:rPr>
          <w:rtl w:val="0"/>
        </w:rPr>
        <w:t xml:space="preserve">If, for example, on a cloudy day you have to decide whether or not to take an umbrella when you go out, you face four possibilities: (1) rain and umbrella; (2) no rain and umbrella; (3) rain and no umbrella; (4) no rain and no umbrella. Obviously your decision will depend both on your estimate of the likelihood of rain and on how much you mind getting wet, or alternatively how much you mind carrying an umbrella when it isn’t raining, but decision theory makes this more precise. It says your choice is explained by the fact that you assign a probability p between zero and one to the prospect of rain, and (ignoring misty in-between states) a probability of one minus p to the prospect of no rain, and that you assign a desirability, positive or negative, to each of the possibilities (1) to (4). By multiplying the probability and the desirability for each of these outcomes, one can calculate what is called the “expected value” of each of them, and therefore the expected value of taking an umbrella and of not taking an umbrella. The rational choice is to do what has the higher expected value.3</w:t>
      </w:r>
    </w:p>
    <w:p w:rsidR="00000000" w:rsidDel="00000000" w:rsidP="00000000" w:rsidRDefault="00000000" w:rsidRPr="00000000" w14:paraId="00000022">
      <w:pPr>
        <w:contextualSpacing w:val="0"/>
        <w:rPr/>
      </w:pPr>
      <w:r w:rsidDel="00000000" w:rsidR="00000000" w:rsidRPr="00000000">
        <w:rPr>
          <w:rtl w:val="0"/>
        </w:rPr>
      </w:r>
    </w:p>
    <w:p w:rsidR="00000000" w:rsidDel="00000000" w:rsidP="00000000" w:rsidRDefault="00000000" w:rsidRPr="00000000" w14:paraId="00000023">
      <w:pPr>
        <w:contextualSpacing w:val="0"/>
        <w:rPr/>
      </w:pPr>
      <w:r w:rsidDel="00000000" w:rsidR="00000000" w:rsidRPr="00000000">
        <w:rPr>
          <w:rtl w:val="0"/>
        </w:rPr>
        <w:t xml:space="preserve">Decision theory applies this kind of calculus to choices among alternatives of any complexity, with any possible assignment of subjective probabilities and desirabilities. With the help of game theory it can be extended to multiperson interactions, as in a market economy. What interests Appiah is that the theory assigns these supposed quantifiable psychological states to individuals only on the basis of an idealization. They are not discovered by asking people to report their subjective probabilities and desirabilities: in general, people do not have introspective access to these numbers. Rather, precise psychological states of this type are assigned by the theory itself, on the basis of something to which people do have access, namely their preferences or rankings (better, worse, indifferent) among alternatives.</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t xml:space="preserve">This by itself does not imply that the states are fictional: real but unobservable underlying causes can often be inferred from observable effects. The fiction comes from the way the inference proceeds in this case. Given a sufficiently extensive set of preferences (rankings of alternatives) by an individual, it is possible, employing relatively simple laws, to assign to that individual a set of subjective probabilities and desirabilities that would account for those preferences, if the individual were rational in the sense of the theory. But since rationality in the sense of the theory involves such superhuman capacities as immunity to logical error, instantaneous calculation of logical consequences, and assigning equal probability and desirability to all possibilities that are logically equivalent, it is clear that no actual humans are rational in this sense. So if we use the theory of economic rationality to think about the behavior of real human beings, we are treating them as if they were superrational (“Cognitive Angels,” in Appiah’s phrase); we are employing a useful fiction, which allows us to bring human action under quantitative laws.</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t xml:space="preserve">The fiction is useful only for certain purposes. If it is not to lead us astray, we have to recognize the ways in which it deviates from reality, and to correct for those deviations when they make a difference that matters. This is in fact the concern of the recently developed field of behavioral economics, which tries to identify the consequences of systematic deviations of actual human behavior from the standards of classical economic rationality. (For example, people often fail to count logically equivalent possibilities as equally desirable: an outcome framed as a loss will be counted as less desirable than the same outcome framed as the absence of a gain; an outcome described in terms of the probability of death will be evaluated differently from the same outcome described in terms of the probability of survival.) Appiah’s point is more general: if we try to formulate laws of human psychology, we will inevitably have to ignore a great deal of the messy complexity of actual human life. This is sometimes legitimate, provided that we recognize the idealization and are prepared to restore the complexity when necessary—when, for example, assuming the rationality of every free market would send us off an economic cliff.</w:t>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t xml:space="preserve">Consider next a completely nontechnical type of idealization that is omnipresent in contemporary thought and discourse: racial and sexual categories such as “Negro” and “homosexual.” The thought that someone—oneself or another—is a Negro or a homosexual has great personal, social, and political significance in our society. Yet in light of the actual complexity and variety of people’s biological heredity and erotic dispositions these are very crude concepts; they do not correspond to well-defined properties or categories in the real world. Nevertheless, Appiah says, we may find it indispensable to employ them:</w:t>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t xml:space="preserve">In earlier work of my own, for example, I have argued both that races, strictly speaking, don’t exist, and that it is wrong to discriminate on the basis of a person’s race. This can usually be parsed out in a way that is not strictly inconsistent: What is wrong is discrimination against someone because you believe her to be, say, a Negro even though there are, in fact, strictly speaking, no Negroes. But in responding to discrimination with affirmative action, we find ourselves assigning people to racial categories. We think it justified to treat people as if they had races even when we officially believe that they don’t.</w:t>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t xml:space="preserve">These cases do not start out as idealizations. “Negro” and “homosexual” became important social identities because it was widely believed that they were essential properties possessed by some people and not others, and that they had behavioral, social, and moral consequences. Appiah maintains that when someone who does not share these beliefs goes on using the terms, this is not just the verbal acknowledgment of a misguided but tenacious social illusion; it is an example of fictional thinking. We do not truly distance ourselves from these categories and perhaps should not:</w:t>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t xml:space="preserve">Identities, conceived of as stable features of a social ontology grounded in natural facts, are often…assumed in our moral thinking, even though, in our theoretical hearts, we know them not to be real. They are one of our most potent idealizations.</w:t>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t xml:space="preserve">This invites the question: When are these idealizations indispensable, and when on the contrary should we resist them, by appealing to the more complex truth? Appiah addresses this and related questions with great insight in an earlier book, The Ethics of Identity,4 but not here.</w:t>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Grandville</w:t>
      </w:r>
    </w:p>
    <w:p w:rsidR="00000000" w:rsidDel="00000000" w:rsidP="00000000" w:rsidRDefault="00000000" w:rsidRPr="00000000" w14:paraId="00000035">
      <w:pPr>
        <w:contextualSpacing w:val="0"/>
        <w:rPr/>
      </w:pPr>
      <w:r w:rsidDel="00000000" w:rsidR="00000000" w:rsidRPr="00000000">
        <w:rPr>
          <w:rtl w:val="0"/>
        </w:rPr>
        <w:t xml:space="preserve">Appiah considers another type of idealization that he calls “counter-normative”: thinking or acting as if a moral principle is true although we know it isn’t. He believes we do this when we treat certain prohibitions—against murder or torture, for example—as moral absolutes. His view is that strictly, there are exceptions to any such rule, but it may be better to treat it as exceptionless. In that way we will be sure to avoid unjustified violations, without countervailing risk, since “it is remarkably unlikely that I will ever be in one of those situations where it might be that murder was permissible (and even less likely that I will ever be in one where it is required).” Appiah adds that sometimes the advantage of the fiction will depend on its acceptance not by an individual but by a community. Perhaps the strict rule against making false promises would be an example, since even if it is not universally obeyed, the general belief that it is generally accepted encourages people to trust one another.</w:t>
      </w:r>
    </w:p>
    <w:p w:rsidR="00000000" w:rsidDel="00000000" w:rsidP="00000000" w:rsidRDefault="00000000" w:rsidRPr="00000000" w14:paraId="00000036">
      <w:pPr>
        <w:contextualSpacing w:val="0"/>
        <w:rPr/>
      </w:pPr>
      <w:r w:rsidDel="00000000" w:rsidR="00000000" w:rsidRPr="00000000">
        <w:rPr>
          <w:rtl w:val="0"/>
        </w:rPr>
      </w:r>
    </w:p>
    <w:p w:rsidR="00000000" w:rsidDel="00000000" w:rsidP="00000000" w:rsidRDefault="00000000" w:rsidRPr="00000000" w14:paraId="00000037">
      <w:pPr>
        <w:contextualSpacing w:val="0"/>
        <w:rPr/>
      </w:pPr>
      <w:r w:rsidDel="00000000" w:rsidR="00000000" w:rsidRPr="00000000">
        <w:rPr>
          <w:rtl w:val="0"/>
        </w:rPr>
        <w:t xml:space="preserve">Which moral rules one regards as fictions or idealizations will depend on what one believes to be the basis of moral truth. Appiah does not take up this large topic, but his discussion seems most consistent with the view that the ultimate standard of right and wrong is what will produce the best overall outcomes. Counternormative fictions then become useful if we will not achieve the best overall outcomes by aiming in each case at the best overall outcome: it is better to put murder and torture entirely off the table. This is an area of perennial controversy, but those who think the prohibitions on murder, torture, and false promises have a different source, dependent on the intrinsic character of those acts rather than overall outcomes, may be less prone than Appiah to attribute their strictness to idealization.</w:t>
      </w:r>
    </w:p>
    <w:p w:rsidR="00000000" w:rsidDel="00000000" w:rsidP="00000000" w:rsidRDefault="00000000" w:rsidRPr="00000000" w14:paraId="00000038">
      <w:pPr>
        <w:contextualSpacing w:val="0"/>
        <w:rPr/>
      </w:pP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t xml:space="preserve">Appiah concludes with a topic of great philosophical interest, that of idealization in moral theory itself. There is some possibility of confusion here, because he is talking about idealization in a sense somewhat different from that discussed so far.</w:t>
      </w:r>
    </w:p>
    <w:p w:rsidR="00000000" w:rsidDel="00000000" w:rsidP="00000000" w:rsidRDefault="00000000" w:rsidRPr="00000000" w14:paraId="0000003A">
      <w:pPr>
        <w:contextualSpacing w:val="0"/>
        <w:rPr/>
      </w:pPr>
      <w:r w:rsidDel="00000000" w:rsidR="00000000" w:rsidRPr="00000000">
        <w:rPr>
          <w:rtl w:val="0"/>
        </w:rPr>
      </w:r>
    </w:p>
    <w:p w:rsidR="00000000" w:rsidDel="00000000" w:rsidP="00000000" w:rsidRDefault="00000000" w:rsidRPr="00000000" w14:paraId="0000003B">
      <w:pPr>
        <w:contextualSpacing w:val="0"/>
        <w:rPr/>
      </w:pPr>
      <w:r w:rsidDel="00000000" w:rsidR="00000000" w:rsidRPr="00000000">
        <w:rPr>
          <w:rtl w:val="0"/>
        </w:rPr>
        <w:t xml:space="preserve">Every morality is an ideal; it enjoins us to conform to standards of conduct and character that we are often tempted to violate, and it is predictable that ordinary human beings will sometimes fail to conform, even if they accept the morality as correct. This by itself does not involve idealization in Appiah’s sense. The moral principles need depend on no assumptions that are not strictly true. A morality describes not how people do behave but how they should behave; and it has to assume only that they could behave in that way, even if at the moment many of them do not.</w:t>
      </w:r>
    </w:p>
    <w:p w:rsidR="00000000" w:rsidDel="00000000" w:rsidP="00000000" w:rsidRDefault="00000000" w:rsidRPr="00000000" w14:paraId="0000003C">
      <w:pPr>
        <w:contextualSpacing w:val="0"/>
        <w:rPr/>
      </w:pPr>
      <w:r w:rsidDel="00000000" w:rsidR="00000000" w:rsidRPr="00000000">
        <w:rPr>
          <w:rtl w:val="0"/>
        </w:rPr>
      </w:r>
    </w:p>
    <w:p w:rsidR="00000000" w:rsidDel="00000000" w:rsidP="00000000" w:rsidRDefault="00000000" w:rsidRPr="00000000" w14:paraId="0000003D">
      <w:pPr>
        <w:contextualSpacing w:val="0"/>
        <w:rPr/>
      </w:pPr>
      <w:r w:rsidDel="00000000" w:rsidR="00000000" w:rsidRPr="00000000">
        <w:rPr>
          <w:rtl w:val="0"/>
        </w:rPr>
        <w:t xml:space="preserve">The idealization that interests Appiah occurs when political thinkers or philosophers theorize about morality. In developing their accounts, they will often imagine situations or possibilities that differ from what is true in the actual world, as an aid to evaluating moral or political hypotheses. One type of idealization consists in evaluating a moral or political principle by considering what things would be like if everyone complied with it. But as Appiah points out, this is far from decisive:</w:t>
      </w:r>
    </w:p>
    <w:p w:rsidR="00000000" w:rsidDel="00000000" w:rsidP="00000000" w:rsidRDefault="00000000" w:rsidRPr="00000000" w14:paraId="0000003E">
      <w:pPr>
        <w:contextualSpacing w:val="0"/>
        <w:rPr/>
      </w:pPr>
      <w:r w:rsidDel="00000000" w:rsidR="00000000" w:rsidRPr="00000000">
        <w:rPr>
          <w:rtl w:val="0"/>
        </w:rPr>
      </w:r>
    </w:p>
    <w:p w:rsidR="00000000" w:rsidDel="00000000" w:rsidP="00000000" w:rsidRDefault="00000000" w:rsidRPr="00000000" w14:paraId="0000003F">
      <w:pPr>
        <w:contextualSpacing w:val="0"/>
        <w:rPr/>
      </w:pPr>
      <w:r w:rsidDel="00000000" w:rsidR="00000000" w:rsidRPr="00000000">
        <w:rPr>
          <w:rtl w:val="0"/>
        </w:rPr>
        <w:t xml:space="preserve">Consider a familiar kind of dispute. One philosopher—let us call her Dr. Welfare—proposes that we should act in a way that maximizes human well-being. What could be more evident than that this would make for the best world? Another—Prof. Partiality—proposes instead that we should avoid harm to others in general but focus our benevolence on those to whom we have special ties. There is every reason to doubt that this will make a world in which everyone is as well off as could be. But a world in which everyone is succeeding in complying pretty well with Prof. Partiality’s prescription might be better (by standards they share) than a world where most of us are failing pretty miserably to comply with Dr. Welfare’s. And given what people are actually like, one might suppose that these are the likely outcomes.</w:t>
      </w:r>
    </w:p>
    <w:p w:rsidR="00000000" w:rsidDel="00000000" w:rsidP="00000000" w:rsidRDefault="00000000" w:rsidRPr="00000000" w14:paraId="00000040">
      <w:pPr>
        <w:contextualSpacing w:val="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t xml:space="preserve">An ideal that cannot be implemented is futile. The question is, how much of a drag on moral ideals should be exercised by the stubborn facts of human psychology? How far can moral ideals ask us to transcend our self-centered human dispositions without becoming unrealistically utopian? As Appiah says,</w:t>
      </w:r>
    </w:p>
    <w:p w:rsidR="00000000" w:rsidDel="00000000" w:rsidP="00000000" w:rsidRDefault="00000000" w:rsidRPr="00000000" w14:paraId="00000042">
      <w:pPr>
        <w:contextualSpacing w:val="0"/>
        <w:rPr/>
      </w:pPr>
      <w:r w:rsidDel="00000000" w:rsidR="00000000" w:rsidRPr="00000000">
        <w:rPr>
          <w:rtl w:val="0"/>
        </w:rPr>
      </w:r>
    </w:p>
    <w:p w:rsidR="00000000" w:rsidDel="00000000" w:rsidP="00000000" w:rsidRDefault="00000000" w:rsidRPr="00000000" w14:paraId="00000043">
      <w:pPr>
        <w:contextualSpacing w:val="0"/>
        <w:rPr/>
      </w:pPr>
      <w:r w:rsidDel="00000000" w:rsidR="00000000" w:rsidRPr="00000000">
        <w:rPr>
          <w:rtl w:val="0"/>
        </w:rPr>
        <w:t xml:space="preserve">Some aspects of human nature have to be taken as given in normative theorizing…, but to take us exactly as we are would involve giving up ideals altogether. So when should we ignore, and when insist on, human nature?</w:t>
      </w:r>
    </w:p>
    <w:p w:rsidR="00000000" w:rsidDel="00000000" w:rsidP="00000000" w:rsidRDefault="00000000" w:rsidRPr="00000000" w14:paraId="00000044">
      <w:pPr>
        <w:contextualSpacing w:val="0"/>
        <w:rPr/>
      </w:pPr>
      <w:r w:rsidDel="00000000" w:rsidR="00000000" w:rsidRPr="00000000">
        <w:rPr>
          <w:rtl w:val="0"/>
        </w:rPr>
      </w:r>
    </w:p>
    <w:p w:rsidR="00000000" w:rsidDel="00000000" w:rsidP="00000000" w:rsidRDefault="00000000" w:rsidRPr="00000000" w14:paraId="00000045">
      <w:pPr>
        <w:contextualSpacing w:val="0"/>
        <w:rPr/>
      </w:pPr>
      <w:r w:rsidDel="00000000" w:rsidR="00000000" w:rsidRPr="00000000">
        <w:rPr>
          <w:rtl w:val="0"/>
        </w:rPr>
        <w:t xml:space="preserve">I would suggest that to idealize in this context is not to ignore human nature but to regard it, rightly or wrongly, as capable of change. Only if the change is impossible or undesirable is the idealization utopian.</w:t>
      </w:r>
    </w:p>
    <w:p w:rsidR="00000000" w:rsidDel="00000000" w:rsidP="00000000" w:rsidRDefault="00000000" w:rsidRPr="00000000" w14:paraId="00000046">
      <w:pPr>
        <w:contextualSpacing w:val="0"/>
        <w:rPr/>
      </w:pP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t xml:space="preserve">Appiah illustrates a different kind of reason to avoid excessive idealization with the example of immigration policy. To even pose the problem that faces us we have to take the existence of national boundaries as given, as well as the fact that some states treat their own citizens with flagrant injustice or are beset by chaos and severe deprivation. In thinking about what obligations such a situation places on stable and prosperous states, it is no use imagining a unified world without state boundaries, or a world of uniformly just states in which people are free to move from one to another. Such ideal possibilities do not tell us what we should do now, as things are.</w:t>
      </w:r>
    </w:p>
    <w:p w:rsidR="00000000" w:rsidDel="00000000" w:rsidP="00000000" w:rsidRDefault="00000000" w:rsidRPr="00000000" w14:paraId="00000048">
      <w:pPr>
        <w:contextualSpacing w:val="0"/>
        <w:rPr/>
      </w:pPr>
      <w:r w:rsidDel="00000000" w:rsidR="00000000" w:rsidRPr="00000000">
        <w:rPr>
          <w:rtl w:val="0"/>
        </w:rPr>
      </w:r>
    </w:p>
    <w:p w:rsidR="00000000" w:rsidDel="00000000" w:rsidP="00000000" w:rsidRDefault="00000000" w:rsidRPr="00000000" w14:paraId="00000049">
      <w:pPr>
        <w:contextualSpacing w:val="0"/>
        <w:rPr/>
      </w:pPr>
      <w:r w:rsidDel="00000000" w:rsidR="00000000" w:rsidRPr="00000000">
        <w:rPr>
          <w:rtl w:val="0"/>
        </w:rPr>
        <w:t xml:space="preserve">Appiah’s response relies on the idea of fortunate nations each doing their fair share toward alleviating the plight of those seeking asylum, while acknowledging that many nations probably won’t meet this standard. This too is an ideal, but it doesn’t depend on imagining a world very different from the actual one.</w:t>
      </w:r>
    </w:p>
    <w:p w:rsidR="00000000" w:rsidDel="00000000" w:rsidP="00000000" w:rsidRDefault="00000000" w:rsidRPr="00000000" w14:paraId="0000004A">
      <w:pPr>
        <w:contextualSpacing w:val="0"/>
        <w:rPr/>
      </w:pPr>
      <w:r w:rsidDel="00000000" w:rsidR="00000000" w:rsidRPr="00000000">
        <w:rPr>
          <w:rtl w:val="0"/>
        </w:rPr>
      </w:r>
    </w:p>
    <w:p w:rsidR="00000000" w:rsidDel="00000000" w:rsidP="00000000" w:rsidRDefault="00000000" w:rsidRPr="00000000" w14:paraId="0000004B">
      <w:pPr>
        <w:contextualSpacing w:val="0"/>
        <w:rPr/>
      </w:pPr>
      <w:r w:rsidDel="00000000" w:rsidR="00000000" w:rsidRPr="00000000">
        <w:rPr>
          <w:rtl w:val="0"/>
        </w:rPr>
        <w:t xml:space="preserve">Immigration is a special case, but Appiah deploys a more general form of the argument—unsuccessfully, in my view—to criticize the structure of John Rawls’s theory of justice. Rawls presents his most general principles of justice by the device of what he called “ideal theory.” That is, he tries to describe the structure and functioning of a fully just or “well-ordered” society, in which “everyone is presumed to act justly and to do his part in upholding just institutions.” Rawls held that ideal theory was the natural first stage in formulating principles of justice, before proceeding to a systematic treatment of the various forms of injustice and the right ways to deal with them—such as criminal law and principles of rectification. The latter enterprise he described as “nonideal theory,” and he held that it depends on the results of ideal theory.</w:t>
      </w:r>
    </w:p>
    <w:p w:rsidR="00000000" w:rsidDel="00000000" w:rsidP="00000000" w:rsidRDefault="00000000" w:rsidRPr="00000000" w14:paraId="0000004C">
      <w:pPr>
        <w:contextualSpacing w:val="0"/>
        <w:rPr/>
      </w:pPr>
      <w:r w:rsidDel="00000000" w:rsidR="00000000" w:rsidRPr="00000000">
        <w:rPr>
          <w:rtl w:val="0"/>
        </w:rPr>
      </w:r>
    </w:p>
    <w:p w:rsidR="00000000" w:rsidDel="00000000" w:rsidP="00000000" w:rsidRDefault="00000000" w:rsidRPr="00000000" w14:paraId="0000004D">
      <w:pPr>
        <w:contextualSpacing w:val="0"/>
        <w:rPr/>
      </w:pPr>
      <w:r w:rsidDel="00000000" w:rsidR="00000000" w:rsidRPr="00000000">
        <w:rPr>
          <w:rtl w:val="0"/>
        </w:rPr>
        <w:t xml:space="preserve">Appiah objects that the description of a fully just society is no help with the problem we actually face, which is how to make improvements in our actual, seriously unjust society. He adds:</w:t>
      </w:r>
    </w:p>
    <w:p w:rsidR="00000000" w:rsidDel="00000000" w:rsidP="00000000" w:rsidRDefault="00000000" w:rsidRPr="00000000" w14:paraId="0000004E">
      <w:pPr>
        <w:contextualSpacing w:val="0"/>
        <w:rPr/>
      </w:pPr>
      <w:r w:rsidDel="00000000" w:rsidR="00000000" w:rsidRPr="00000000">
        <w:rPr>
          <w:rtl w:val="0"/>
        </w:rPr>
      </w:r>
    </w:p>
    <w:p w:rsidR="00000000" w:rsidDel="00000000" w:rsidP="00000000" w:rsidRDefault="00000000" w:rsidRPr="00000000" w14:paraId="0000004F">
      <w:pPr>
        <w:contextualSpacing w:val="0"/>
        <w:rPr/>
      </w:pPr>
      <w:r w:rsidDel="00000000" w:rsidR="00000000" w:rsidRPr="00000000">
        <w:rPr>
          <w:rtl w:val="0"/>
        </w:rPr>
        <w:t xml:space="preserve">The history of our collective moral learning doesn’t start with the growing acceptance of a picture of an ideal society. It starts with the rejection of some current actual practice or structure, which we come to see as wrong. You learn to be in favor of equality by noticing what is wrong with unequal treatment of blacks, or women, or working-class or lower-caste people. You learn to be in favor of freedom by seeing what is wrong in the life of the enslaved or of women in purdah.</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But this is misguided as a response to Rawls, whose method in moral theory is to begin precisely with intuitively obvious examples of injustice like those Appiah cites. Rawls’s philosophical project is to discover general principles that give a morally illuminating account of what is wrong in those cases by showing how they deviate from the standards that we should want to govern our society. Such general principles are needed to help us judge what would be right in less obvious cases. Both levels of inquiry are essential to the systematic pursuit and philosophical understanding of justice, and the whole aim of Rawls’s theory is to unite them. It is highly implausible to claim that an understanding of the general principles that would govern a fully just society will not help us to decide what kinds of social or legal or economic changes to our actual society will make it more just.</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There is much more in this rich and illuminating book, including a fine discussion of our emotional response to fiction and drama. Appiah’s insight is that when we feel genuine sadness at the death of Ophelia, it is not because of what Coleridge called the “willing suspension of disbelief,” but because of the suspension of “the normal affective response to disbelief.” We react as if we believe an unhappy young woman has died, although we do not believe it, so this is another case of idealization.</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The examples that Appiah discusses are interesting in themselves, but he also thinks they offer a larger lesson:</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Once we come to see that many of our best theories are idealizations, we will also see why our best chance of understanding the world must be to have a plurality of ways of thinking about it. This book is about why we need a multitude of pictures of the world. It is a gentle jeremiad against theoretical monism.</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It isn’t just that we need different theories for different aspects of the world, but that our best understanding may come from theories or models that are not strictly true, and some of which may contradict one another. This is a liberating outlook, though care must be taken not to let it become too liberating. As Appiah insists, we should not allow the plurality of useful theories to undermine our belief in the existence of the truth, leaving us with nothing but a disparate collection of stories. It is conscious deviation from the truth that makes a theory an idealization, and keeping this in mind is a condition of its value.</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1</w:t>
      </w:r>
    </w:p>
    <w:p w:rsidR="00000000" w:rsidDel="00000000" w:rsidP="00000000" w:rsidRDefault="00000000" w:rsidRPr="00000000" w14:paraId="0000005C">
      <w:pPr>
        <w:contextualSpacing w:val="0"/>
        <w:rPr/>
      </w:pPr>
      <w:r w:rsidDel="00000000" w:rsidR="00000000" w:rsidRPr="00000000">
        <w:rPr>
          <w:rFonts w:ascii="Arial Unicode MS" w:cs="Arial Unicode MS" w:eastAsia="Arial Unicode MS" w:hAnsi="Arial Unicode MS"/>
          <w:rtl w:val="0"/>
        </w:rPr>
        <w:t xml:space="preserve">The Philosophy of “As If”: A System of the Theoretical, Practical and Religious Fictions of Mankind, translated by C.K. Ogden (Harcourt, Brace, 1924).﻿ ↩</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2</w:t>
      </w:r>
    </w:p>
    <w:p w:rsidR="00000000" w:rsidDel="00000000" w:rsidP="00000000" w:rsidRDefault="00000000" w:rsidRPr="00000000" w14:paraId="0000005F">
      <w:pPr>
        <w:contextualSpacing w:val="0"/>
        <w:rPr/>
      </w:pPr>
      <w:r w:rsidDel="00000000" w:rsidR="00000000" w:rsidRPr="00000000">
        <w:rPr>
          <w:rFonts w:ascii="Arial Unicode MS" w:cs="Arial Unicode MS" w:eastAsia="Arial Unicode MS" w:hAnsi="Arial Unicode MS"/>
          <w:rtl w:val="0"/>
        </w:rPr>
        <w:t xml:space="preserve">At several points he references the philosopher of science Nancy Cartwright, who explored the phenomenon in her book How the Laws of Physics Lie (Oxford University Press, 1983).﻿ ↩</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3</w:t>
      </w:r>
    </w:p>
    <w:p w:rsidR="00000000" w:rsidDel="00000000" w:rsidP="00000000" w:rsidRDefault="00000000" w:rsidRPr="00000000" w14:paraId="00000062">
      <w:pPr>
        <w:contextualSpacing w:val="0"/>
        <w:rPr/>
      </w:pPr>
      <w:r w:rsidDel="00000000" w:rsidR="00000000" w:rsidRPr="00000000">
        <w:rPr>
          <w:rFonts w:ascii="Arial Unicode MS" w:cs="Arial Unicode MS" w:eastAsia="Arial Unicode MS" w:hAnsi="Arial Unicode MS"/>
          <w:rtl w:val="0"/>
        </w:rPr>
        <w:t xml:space="preserve">For example, if your subjective probability of rain is 0.4 and your subjective desirabilities for the four possibilities are +1,–1,–6, +2, then the expected values are +0.4,–0.6,–2.4, +1.2. This makes the expected value for you of taking an umbrella–0.2 and of not taking one–1.2, so it’s rational to take one.﻿ ↩</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4</w:t>
      </w:r>
    </w:p>
    <w:p w:rsidR="00000000" w:rsidDel="00000000" w:rsidP="00000000" w:rsidRDefault="00000000" w:rsidRPr="00000000" w14:paraId="00000065">
      <w:pPr>
        <w:contextualSpacing w:val="0"/>
        <w:rPr/>
      </w:pPr>
      <w:r w:rsidDel="00000000" w:rsidR="00000000" w:rsidRPr="00000000">
        <w:rPr>
          <w:rFonts w:ascii="Arial Unicode MS" w:cs="Arial Unicode MS" w:eastAsia="Arial Unicode MS" w:hAnsi="Arial Unicode MS"/>
          <w:rtl w:val="0"/>
        </w:rPr>
        <w:t xml:space="preserve">Princeton University Press, 2005.﻿ ↩</w:t>
      </w:r>
    </w:p>
    <w:p w:rsidR="00000000" w:rsidDel="00000000" w:rsidP="00000000" w:rsidRDefault="00000000" w:rsidRPr="00000000" w14:paraId="00000066">
      <w:pPr>
        <w:contextualSpacing w:val="0"/>
        <w:rPr/>
      </w:pPr>
      <w:r w:rsidDel="00000000" w:rsidR="00000000" w:rsidRPr="00000000">
        <w:rPr>
          <w:rtl w:val="0"/>
        </w:rPr>
      </w:r>
    </w:p>
    <w:p w:rsidR="00000000" w:rsidDel="00000000" w:rsidP="00000000" w:rsidRDefault="00000000" w:rsidRPr="00000000" w14:paraId="00000067">
      <w:pPr>
        <w:contextualSpacing w:val="0"/>
        <w:rPr/>
      </w:pPr>
      <w:r w:rsidDel="00000000" w:rsidR="00000000" w:rsidRPr="00000000">
        <w:rPr>
          <w:rtl w:val="0"/>
        </w:rPr>
        <w:t xml:space="preserve">-----------</w:t>
      </w:r>
    </w:p>
    <w:p w:rsidR="00000000" w:rsidDel="00000000" w:rsidP="00000000" w:rsidRDefault="00000000" w:rsidRPr="00000000" w14:paraId="00000068">
      <w:pPr>
        <w:contextualSpacing w:val="0"/>
        <w:rPr/>
      </w:pPr>
      <w:r w:rsidDel="00000000" w:rsidR="00000000" w:rsidRPr="00000000">
        <w:rPr>
          <w:rtl w:val="0"/>
        </w:rPr>
      </w:r>
    </w:p>
    <w:p w:rsidR="00000000" w:rsidDel="00000000" w:rsidP="00000000" w:rsidRDefault="00000000" w:rsidRPr="00000000" w14:paraId="00000069">
      <w:pPr>
        <w:contextualSpacing w:val="0"/>
        <w:rPr/>
      </w:pPr>
      <w:r w:rsidDel="00000000" w:rsidR="00000000" w:rsidRPr="00000000">
        <w:rPr>
          <w:rtl w:val="0"/>
        </w:rPr>
        <w:t xml:space="preserve">God Is a Russian</w:t>
      </w:r>
    </w:p>
    <w:p w:rsidR="00000000" w:rsidDel="00000000" w:rsidP="00000000" w:rsidRDefault="00000000" w:rsidRPr="00000000" w14:paraId="0000006A">
      <w:pPr>
        <w:contextualSpacing w:val="0"/>
        <w:rPr/>
      </w:pPr>
      <w:r w:rsidDel="00000000" w:rsidR="00000000" w:rsidRPr="00000000">
        <w:rPr>
          <w:rtl w:val="0"/>
        </w:rPr>
        <w:t xml:space="preserve">Timothy Snyder APRIL 5, 2018 ISSUE</w:t>
      </w:r>
    </w:p>
    <w:p w:rsidR="00000000" w:rsidDel="00000000" w:rsidP="00000000" w:rsidRDefault="00000000" w:rsidRPr="00000000" w14:paraId="0000006B">
      <w:pPr>
        <w:contextualSpacing w:val="0"/>
        <w:rPr/>
      </w:pPr>
      <w:r w:rsidDel="00000000" w:rsidR="00000000" w:rsidRPr="00000000">
        <w:rPr>
          <w:rtl w:val="0"/>
        </w:rPr>
        <w:t xml:space="preserve">An expanded version of this essay, “Ivan Ilyin, Putin’s Philosopher of Russian Fascism,” appears on the NYR Daily.</w:t>
      </w:r>
    </w:p>
    <w:p w:rsidR="00000000" w:rsidDel="00000000" w:rsidP="00000000" w:rsidRDefault="00000000" w:rsidRPr="00000000" w14:paraId="0000006C">
      <w:pPr>
        <w:contextualSpacing w:val="0"/>
        <w:rPr/>
      </w:pPr>
      <w:r w:rsidDel="00000000" w:rsidR="00000000" w:rsidRPr="00000000">
        <w:rPr>
          <w:rtl w:val="0"/>
        </w:rPr>
      </w:r>
    </w:p>
    <w:p w:rsidR="00000000" w:rsidDel="00000000" w:rsidP="00000000" w:rsidRDefault="00000000" w:rsidRPr="00000000" w14:paraId="0000006D">
      <w:pPr>
        <w:contextualSpacing w:val="0"/>
        <w:rPr/>
      </w:pPr>
      <w:r w:rsidDel="00000000" w:rsidR="00000000" w:rsidRPr="00000000">
        <w:rPr>
          <w:rtl w:val="0"/>
        </w:rPr>
        <w:t xml:space="preserve">State Russian Museum, St. Petersburg</w:t>
      </w:r>
    </w:p>
    <w:p w:rsidR="00000000" w:rsidDel="00000000" w:rsidP="00000000" w:rsidRDefault="00000000" w:rsidRPr="00000000" w14:paraId="0000006E">
      <w:pPr>
        <w:contextualSpacing w:val="0"/>
        <w:rPr/>
      </w:pPr>
      <w:r w:rsidDel="00000000" w:rsidR="00000000" w:rsidRPr="00000000">
        <w:rPr>
          <w:rtl w:val="0"/>
        </w:rPr>
        <w:t xml:space="preserve">Mikhail Nesterov: The Thinker (Portrait of Ivan Ilyin), 1921</w:t>
      </w:r>
    </w:p>
    <w:p w:rsidR="00000000" w:rsidDel="00000000" w:rsidP="00000000" w:rsidRDefault="00000000" w:rsidRPr="00000000" w14:paraId="0000006F">
      <w:pPr>
        <w:contextualSpacing w:val="0"/>
        <w:rPr/>
      </w:pPr>
      <w:r w:rsidDel="00000000" w:rsidR="00000000" w:rsidRPr="00000000">
        <w:rPr>
          <w:rtl w:val="0"/>
        </w:rPr>
        <w:t xml:space="preserve">“Politics is the art of identifying and neutralizing the enemy.”</w:t>
      </w:r>
    </w:p>
    <w:p w:rsidR="00000000" w:rsidDel="00000000" w:rsidP="00000000" w:rsidRDefault="00000000" w:rsidRPr="00000000" w14:paraId="00000070">
      <w:pPr>
        <w:contextualSpacing w:val="0"/>
        <w:rPr/>
      </w:pPr>
      <w:r w:rsidDel="00000000" w:rsidR="00000000" w:rsidRPr="00000000">
        <w:rPr>
          <w:rtl w:val="0"/>
        </w:rPr>
        <w:t xml:space="preserve">—Ivan Ilyin, 1948</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The Russian looked Satan in the eye, put God on the psychoanalyst’s couch, and understood that his nation could redeem the world. An agonized God told the Russian a story of failure. In the beginning, there was the Word, purity and perfection, and the Word was God. But then God made a youthful mistake. He created the world to complete Himself, but instead soiled Himself, and hid in shame. God’s, not Adam’s, was the original sin, the release of the imperfect. Once people were in the world, they apprehended facts and experienced feelings that could not be reassembled to what had been God’s mind. Every individual thought or passion deepened the hold of Satan on the world.</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And so the Russian, a philosopher, understood history as a disgrace. The world since creation was a meaningless farrago of fragments. The more humans sought to understand it, the more sinful it became. Modern life, with its pluralism and its civil society, deepened the flaws of the world and kept God in exile. God’s one hope was that a righteous nation would follow a leader to create a new political totality, and thereby begin a repair of the world that might in turn redeem the divine. Because the unifying principle of the Word was the only good in the universe, any means that might bring about its return were justified.</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Thus this Russian philosopher, whose name was Ivan Ilyin, came to imagine a Russian Christian fascism. Born in 1883, he finished his thesis, on God’s worldly failure, just before the Russian Revolution of 1917. Expelled from his homeland in 1922 by the Soviet power he despised, he embraced the cause of Benito Mussolini and completed another book in 1925, a justification for violent counterrevolution. In German and Swiss exile, he wrote in the 1920s and 1930s for White Russians who had fled their homeland after defeat in the Russian Civil War, and in the 1940s and 1950s for future Russians who would see the end of the Soviet power.</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A tireless graphomaniac, Ilyin produced about twenty books in Russian and another twenty in German. Some of his work has a rambling and commonsensical character, but one current of his thought is coherent over the decades: the metaphysical and moral justification for political totalitarianism, which he expressed in practical outlines for a fascist state. Though he died forgotten in 1954, Ilyin’s work was revived and republished by a few enthusiasts after the collapse of the Soviet Union in 1991 and has been read and cited widely by Russian politicians, especially Vladimir Putin, since the 2000s. His most influential book is a collection of political essays, Our Tasks.</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The Russian Federation of the early twenty-first century is smaller than the old Russian Empire, and separated from it in time by seven decades of Soviet history. Yet the Russian Federation of today resembles the Russian Empire of Ilyin’s youth in one crucial aspect: it has not established the rule of law as the principle of government. The trajectory in Ilyin’s understanding of law, from hopeful universalism to arbitrary nationalism, has been followed by the discourse of Russian politicians, including Putin. Because Ilyin found ways to present the failure of the rule of law as Russian virtue, he helps today’s Russian kleptocrats portray economic inequality as national innocence. By transforming international politics into a discussion of spiritual threats, Putin has used Ilyin’s ideas about geopolitics to portray Ukraine, Europe, and the United States as existential dangers to Russia.</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Ilyin confronted Russian problems with German thinkers. His father was a Russian nobleman, his German-Russian mother a Protestant convert to Orthodoxy. As a student in Moscow between 1901 and 1906, Ilyin’s subject was philosophy, above all the ethical thought of Immanuel Kant. For the neo-Kantians who then held sway in universities across Europe as well as in Russia, humans differed from the rest of creation by a capacity for reason that permitted meaningful choices. They could freely submit to law, since they could grasp and accept its spirit.</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Law was then the great object of desire of the Russian thinking classes. It seemed to offer an antidote to the ancient Russian problem of proizvol—arbitrary rule by autocratic tsars. As a young man, Ilyin hoped for a grand revolt that would hasten the education of the Russian masses. When the Russo-Japanese War created conditions for a revolution in 1905, Ilyin defended the right to free assembly. With his girlfriend, Natalia Vokach, he translated a German anarchist pamphlet. The tsar was forced to concede a new constitution in 1906, which created a new Russian parliament. But after the tsar twice dismissed parliament and illegally changed the electoral system, it was impossible to think that the new constitution had brought the rule of law to Russia.</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Employed to teach law by Moscow State University in 1909, Ilyin published a beautiful article in both Russian (1910) and German (1912) on the conceptual differences between law and power. But how to make law functional in practice and attractive to rulers and subjects? Like other Russian intellectuals, Ilyin was drawn to Hegel, and in 1912 he proclaimed a “Hegelian renaissance.” Yet just as the immense Russian peasantry had given him second thoughts about the ease of communicating law to Russian society, so experience made him doubt that historical change was a matter of Hegelian Spirit. He found Russians, even those of his own class and milieu in Moscow, to be disgustingly corporeal. In arguments about philosophy and politics in the 1910s, he accused his opponents of “sexual perversion.”</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In 1913, Ilyin proposed Freud as Russia’s savior. Even as he was preparing his dissertation on Hegel, he offered himself up as the pioneer of Russia’s national psychotherapy, traveling with Vokach to Vienna in 1914 for sessions with Freud. In Freud’s view, civilization arose from a collective agreement to suppress basic drives. The individual paid a psychological price for sacrificing his nature to culture. Only through long consultations on the couch of the psychoanalyst could unconscious experience surface into awareness. Psychoanalysis therefore offered a different portrait of thought than did the Hegelian philosophy that Ilyin was then studying.</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Ilyin was typical of Russian intellectuals in his rapid and enthusiastic embrace of contradictory German ideas. Another source, beside Hegel and Freud, was Edmund Husserl (1859–1938), the founder of the school of thought known as phenomenology, with whom Ilyin had studied in Göttingen in 1911. Kant had suggested the initial problem for a Russian political thinker: how to establish the rule of law. Hegel had seemed to provide a solution, a Spirit advancing through history. Ilyin’s reading of Freud had led him to redefine Russia’s problem as sexual or psychological rather than spiritual. Husserl allowed Ilyin to transfer the responsibility for political failure and sexual unease to God. Philosophy meant the contemplation that allowed contact with God and began God’s cure.</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While Ilyin contemplated God in 1914, 1915, and 1916, men were killing and dying by the millions on World War I battlefields across Europe. The Russian Empire gained, then lost, territory on the eastern front, and in March 1917, the tsarist regime was replaced by a new constitutional order. The new government tottered as it continued to fight a costly war. In April, Germany sent Vladimir Lenin to Russia in a sealed train, and his Bolsheviks carried out a second revolution in November, promising land to the peasants and peace to all. By the time Ilyin was defending his dissertation in 1918, the Bolsheviks were in power, their Red Army was fighting a civil war, and their Cheka was defending the revolution through terror. Just as World War I gave revolutionaries their chance, it also opened the way for counterrevolutionaries. Without the war, Leninism would likely be a footnote in Marxist thought; without Lenin’s revolution, Ilyin might not have drawn reactionary political conclusions from his dissertation.</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rtl w:val="0"/>
        </w:rPr>
        <w:t xml:space="preserve">Lenin and Ilyin did not know each other personally, but their encounter was uncanny. Lenin wrote under the pseudonym “Ilyin,” and the real Ilyin reviewed some of that pseudonymous work. When Ilyin was arrested by the Cheka as an opponent of the revolution, Lenin intervened on his behalf as a gesture of respect for his philosophical work. Their intellectual interaction, which began in 1917 and continues in Russia today, sprang from a common appreciation of Hegel. Both interpreted Hegel in radical ways, agreeing on important points such as the need to destroy the middle classes, disagreeing about the final form of the classless community.</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Lenin accepted from Hegel that history was a story of progress through conflict. As a Marxist, he believed that the conflict was between the social classes: the bourgeoisie that owned property and the proletariat that enabled profits. Lenin added to Marxism the proposal that the working class, though formed by capitalism and destined to seize its achievements, needed guidance from a disciplined party that understood the rules of history. Yet he never doubted that there was a good human nature, trapped by historical conditions, and therefore capable of release by historical action.</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pPr>
      <w:r w:rsidDel="00000000" w:rsidR="00000000" w:rsidRPr="00000000">
        <w:rPr>
          <w:rtl w:val="0"/>
        </w:rPr>
        <w:t xml:space="preserve">Marxists like Lenin were atheists. They thought that by “Spirit,” Hegel meant God or some other theological notion, and replaced Spirit with society. Ilyin was not a typical Christian, but he believed in God. Ilyin also thought that Hegel meant God, and that Hegel’s God had created a ruined world. For Marxists, private property served the function of an original sin, and its dissolution would release the good in man. For Ilyin, God’s act of creation was itself the original sin. There was never a good moment in history, and no intrinsic good in humanity. The Marxists were right to hate the middle classes, and indeed did not hate them enough. Middle-class “civil society” confounds hopes for the “overpowering national organization” that God needs. Because the middle classes block God, they must be swept away by a classless national community. After he left Russia, Ilyin would maintain that Russians needed heroes, outsized characters from beyond history capable of willing themselves to power. It was an ideology awaiting form and name.</w:t>
      </w:r>
    </w:p>
    <w:p w:rsidR="00000000" w:rsidDel="00000000" w:rsidP="00000000" w:rsidRDefault="00000000" w:rsidRPr="00000000" w14:paraId="0000008D">
      <w:pPr>
        <w:contextualSpacing w:val="0"/>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Soon after his emigration from Russia in 1922, Ilyin’s imagination was captured by Benito Mussolini’s March on Rome, the coup d’état that brought the world’s first fascist regime. He visited Italy and published admiring articles about the Duce while he was writing his book On the Use of Violence to Resist Evil (1925). If his dissertation had laid the groundwork for a metaphysical defense of fascism, this book was an ethical apology for an emerging system. Christianity meant the call of the right-seeing philosopher to apply decisive violence in the name of love. To be immersed in such love was to struggle “against the enemies of the divine order on earth.”</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Thus theology becomes politics. Ilyin blurred “democracy,” “socialism,” and “Marxism” into a single continuum of corruption, and maintained that politics that did not oppose Bolshevism opposed God. He used the word “Spirit” (Dukh) to describe the inspiration of fascists. The fascist seizure of power, he wrote, was an “act of salvation.” The fascist is the true redeemer, since he grasps that it is the enemy who must be sacrificed. Ilyin took from Mussolini the concept of a “chivalrous sacrifice” that fascists make with the blood of others. (Speaking of the Holocaust in 1943, Heinrich Himmler would praise his SS men in nearly identical terms.)</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Ilyin dedicated his 1925 book to the Whites who had resisted the Bolshevik Revolution. It was meant as a guide to their future, a future that was the absolute negation of his hope in the 1910s that Russia might become a rule-of-law state. “Fascism,” wrote Ilyin, “is a redemptive excess of patriotic arbitrariness.” In this one sentence, two universal concepts, law and Christianity, are undone. A spirit of lawlessness replaces the spirit of the law; a spirit of murder replaces a spirit of mercy.</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Sputnik/Alexei Druzhinin/Kremlin/Reuters</w:t>
      </w:r>
    </w:p>
    <w:p w:rsidR="00000000" w:rsidDel="00000000" w:rsidP="00000000" w:rsidRDefault="00000000" w:rsidRPr="00000000" w14:paraId="00000096">
      <w:pPr>
        <w:contextualSpacing w:val="0"/>
        <w:rPr/>
      </w:pPr>
      <w:r w:rsidDel="00000000" w:rsidR="00000000" w:rsidRPr="00000000">
        <w:rPr>
          <w:rtl w:val="0"/>
        </w:rPr>
        <w:t xml:space="preserve">Vladimir Putin emerging from the waters of Lake Seliger during Orthodox Epiphany celebrations, Tver Oblast, Russia, January 2018</w:t>
      </w:r>
    </w:p>
    <w:p w:rsidR="00000000" w:rsidDel="00000000" w:rsidP="00000000" w:rsidRDefault="00000000" w:rsidRPr="00000000" w14:paraId="00000097">
      <w:pPr>
        <w:contextualSpacing w:val="0"/>
        <w:rPr/>
      </w:pPr>
      <w:r w:rsidDel="00000000" w:rsidR="00000000" w:rsidRPr="00000000">
        <w:rPr>
          <w:rtl w:val="0"/>
        </w:rPr>
        <w:t xml:space="preserve">Although Ilyin was inspired by fascist Italy, his home as a political refugee between 1922 and 1938 was Germany. As an employee of the Russian Scholarly Institute (Russisches Wissenschaftliches Institut), he was an academic civil servant. Writing in Russian for fellow émigrés, Ilyin was quick to praise Hitler’s seizure of power in 1933. “A reaction to Bolshevism had to come,” he wrote. Above all, he wanted to persuade Russians and other Europeans that Hitler was right to treat Jews as agents of Bolshevism. This “Judeo-Bolshevik” idea was the specific ideological connection between the Whites and the Nazis. The claim that Jews were Bolsheviks and Bolsheviks were Jews had been White propaganda during the Russian Civil War. Of course, most Communists were not Jews, and the overwhelming majority of Jews had nothing to do with communism. The conflation of the two groups was not an error or an exaggeration, but a transformation of traditional religious prejudices into instruments of national unity.</w:t>
      </w:r>
    </w:p>
    <w:p w:rsidR="00000000" w:rsidDel="00000000" w:rsidP="00000000" w:rsidRDefault="00000000" w:rsidRPr="00000000" w14:paraId="00000098">
      <w:pPr>
        <w:contextualSpacing w:val="0"/>
        <w:rPr/>
      </w:pPr>
      <w:r w:rsidDel="00000000" w:rsidR="00000000" w:rsidRPr="00000000">
        <w:rPr>
          <w:rtl w:val="0"/>
        </w:rPr>
      </w:r>
    </w:p>
    <w:p w:rsidR="00000000" w:rsidDel="00000000" w:rsidP="00000000" w:rsidRDefault="00000000" w:rsidRPr="00000000" w14:paraId="00000099">
      <w:pPr>
        <w:contextualSpacing w:val="0"/>
        <w:rPr/>
      </w:pPr>
      <w:r w:rsidDel="00000000" w:rsidR="00000000" w:rsidRPr="00000000">
        <w:rPr>
          <w:rtl w:val="0"/>
        </w:rPr>
        <w:t xml:space="preserve">During and after the Russian civil war, some Whites had fled to Germany as refugees. It was their conception of Judeo-Bolshevism, arriving in Germany in 1919 and 1920, that completed the education of Adolf Hitler as an anti-Semite. Until that moment, Hitler had presented the enemy of Germany as Jewish capitalism. Once convinced that Jews were responsible for both capitalism and communism, he could take the final step and conclude, as he did in Mein Kampf, that Jews were the source of all ideas that threatened the German people. In this respect, Hitler was a pupil of the Russian White movement. Ilyin, the Whites’ ideologist, wanted the world to know that Hitler was right.</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As the 1930s passed, though, Ilyin began to doubt that Nazi Germany was advancing the cause of Russian fascism and cautioned Russian Whites about the Nazis. Coming under suspicion, he lost his government job and in 1938 left Germany for Switzerland, which he knew well from previous vacations. From a safe vantage point near Zurich, Ilyin observed World War II. Though he harbored reservations about the Nazis, he called the German invasion of the USSR a “judgment on Bolshevism.” After the Soviet victory at Stalingrad in 1943, when it became clear that Germany would likely lose the war, Ilyin changed his position. Then, and in the years to follow, he would present the war as one of a series of Western attacks on Russian virtue over the centuries.</w:t>
      </w:r>
    </w:p>
    <w:p w:rsidR="00000000" w:rsidDel="00000000" w:rsidP="00000000" w:rsidRDefault="00000000" w:rsidRPr="00000000" w14:paraId="0000009C">
      <w:pPr>
        <w:contextualSpacing w:val="0"/>
        <w:rPr/>
      </w:pPr>
      <w:r w:rsidDel="00000000" w:rsidR="00000000" w:rsidRPr="00000000">
        <w:rPr>
          <w:rtl w:val="0"/>
        </w:rPr>
      </w:r>
    </w:p>
    <w:p w:rsidR="00000000" w:rsidDel="00000000" w:rsidP="00000000" w:rsidRDefault="00000000" w:rsidRPr="00000000" w14:paraId="0000009D">
      <w:pPr>
        <w:contextualSpacing w:val="0"/>
        <w:rPr/>
      </w:pPr>
      <w:r w:rsidDel="00000000" w:rsidR="00000000" w:rsidRPr="00000000">
        <w:rPr>
          <w:rtl w:val="0"/>
        </w:rPr>
        <w:t xml:space="preserve">Russian innocence was becoming one of Ilyin’s great themes. As a concept, it completed his fascist theory: The world had lost its “divine totality” and “harmonious unity.” Only Russia had somehow escaped the evil of “history” or “the fragmentation of human existence.” Because it “drew the strength of its soul from God,” it was under perpetual attack from the rest of the malevolent world. Its immaculate essence had endured “a millennium of suffering.” This Russia was not a country with individuals and institutions but an immortal creature, a “living organic unity.” Ilyin enclosed the word “Ukrainians” within quotation marks, since in his view they were a part of the Russian organism. The fascist language of organic unity, though discredited by the war, remained central to him. But the victory of the Red Army in 1945 had made it impossible to imagine, as Ilyin had in the 1920s, that the Whites might someday return from exile to power in Russia. What was needed instead was a blueprint for a post-Soviet Russia, enabled by a “national dictator.”</w:t>
      </w:r>
    </w:p>
    <w:p w:rsidR="00000000" w:rsidDel="00000000" w:rsidP="00000000" w:rsidRDefault="00000000" w:rsidRPr="00000000" w14:paraId="0000009E">
      <w:pPr>
        <w:contextualSpacing w:val="0"/>
        <w:rPr/>
      </w:pPr>
      <w:r w:rsidDel="00000000" w:rsidR="00000000" w:rsidRPr="00000000">
        <w:rPr>
          <w:rtl w:val="0"/>
        </w:rPr>
      </w:r>
    </w:p>
    <w:p w:rsidR="00000000" w:rsidDel="00000000" w:rsidP="00000000" w:rsidRDefault="00000000" w:rsidRPr="00000000" w14:paraId="0000009F">
      <w:pPr>
        <w:contextualSpacing w:val="0"/>
        <w:rPr/>
      </w:pPr>
      <w:r w:rsidDel="00000000" w:rsidR="00000000" w:rsidRPr="00000000">
        <w:rPr>
          <w:rtl w:val="0"/>
        </w:rPr>
        <w:t xml:space="preserve">“Power comes all by itself,” declared Ilyin, “to the strong man.” This leader would be responsible for every aspect of political life, as chief executive, chief legislator, chief justice, and commander of the military. Democratic elections, Ilyin thought, institutionalized the evil notion of individuality. It followed that “we must reject blind faith in the number of votes and its political significance.” Elections should rather be a ritual of submission of Russians before their leader. Russia was a body, thought Ilyin, so allowing Russians to vote was like allowing “embryos to choose their species.” In an organism there was no place for “the mechanical and arithmetical understanding of politics.” The middle classes, “the very lowest level of social existence,” had the power to corrupt Russia and even to halt its redemptive mission. They and their individualism had to be suppressed.</w:t>
      </w:r>
    </w:p>
    <w:p w:rsidR="00000000" w:rsidDel="00000000" w:rsidP="00000000" w:rsidRDefault="00000000" w:rsidRPr="00000000" w14:paraId="000000A0">
      <w:pPr>
        <w:contextualSpacing w:val="0"/>
        <w:rPr/>
      </w:pPr>
      <w:r w:rsidDel="00000000" w:rsidR="00000000" w:rsidRPr="00000000">
        <w:rPr>
          <w:rtl w:val="0"/>
        </w:rPr>
      </w:r>
    </w:p>
    <w:p w:rsidR="00000000" w:rsidDel="00000000" w:rsidP="00000000" w:rsidRDefault="00000000" w:rsidRPr="00000000" w14:paraId="000000A1">
      <w:pPr>
        <w:contextualSpacing w:val="0"/>
        <w:rPr/>
      </w:pPr>
      <w:r w:rsidDel="00000000" w:rsidR="00000000" w:rsidRPr="00000000">
        <w:rPr>
          <w:rtl w:val="0"/>
        </w:rPr>
        <w:t xml:space="preserve">“Freedom for Russia,” as Ilyin understood it (in a text selectively quoted by Putin in 2014), would not mean freedom for Russians as individuals, but “the organic-spiritual unity of the government with the people, and the people with the government”; in this way, even “the empirical variety of human beings” could be overcome.</w:t>
      </w:r>
    </w:p>
    <w:p w:rsidR="00000000" w:rsidDel="00000000" w:rsidP="00000000" w:rsidRDefault="00000000" w:rsidRPr="00000000" w14:paraId="000000A2">
      <w:pPr>
        <w:contextualSpacing w:val="0"/>
        <w:rPr/>
      </w:pPr>
      <w:r w:rsidDel="00000000" w:rsidR="00000000" w:rsidRPr="00000000">
        <w:rPr>
          <w:rtl w:val="0"/>
        </w:rPr>
      </w:r>
    </w:p>
    <w:p w:rsidR="00000000" w:rsidDel="00000000" w:rsidP="00000000" w:rsidRDefault="00000000" w:rsidRPr="00000000" w14:paraId="000000A3">
      <w:pPr>
        <w:contextualSpacing w:val="0"/>
        <w:rPr/>
      </w:pPr>
      <w:r w:rsidDel="00000000" w:rsidR="00000000" w:rsidRPr="00000000">
        <w:rPr>
          <w:rtl w:val="0"/>
        </w:rPr>
        <w:t xml:space="preserve">Russia today is a media-saturated authoritarian kleptocracy, not the religious totalitarian entity that Ilyin imagined. Yet his concepts illuminate, and sometimes even guide, Russian politics. In the early 2000s, Putin maintained that Russia could become a rule-of-law state. Instead, he succeeded in making economic crime systemic. Once the state became a criminal enterprise, the rule of law became incoherent, inequality entrenched, and reform unthinkable.</w:t>
      </w:r>
    </w:p>
    <w:p w:rsidR="00000000" w:rsidDel="00000000" w:rsidP="00000000" w:rsidRDefault="00000000" w:rsidRPr="00000000" w14:paraId="000000A4">
      <w:pPr>
        <w:contextualSpacing w:val="0"/>
        <w:rPr/>
      </w:pPr>
      <w:r w:rsidDel="00000000" w:rsidR="00000000" w:rsidRPr="00000000">
        <w:rPr>
          <w:rtl w:val="0"/>
        </w:rPr>
      </w:r>
    </w:p>
    <w:p w:rsidR="00000000" w:rsidDel="00000000" w:rsidP="00000000" w:rsidRDefault="00000000" w:rsidRPr="00000000" w14:paraId="000000A5">
      <w:pPr>
        <w:contextualSpacing w:val="0"/>
        <w:rPr/>
      </w:pPr>
      <w:r w:rsidDel="00000000" w:rsidR="00000000" w:rsidRPr="00000000">
        <w:rPr>
          <w:rtl w:val="0"/>
        </w:rPr>
        <w:t xml:space="preserve">Another political story was needed. Because Putin’s victory over Russia’s oligarchs also meant control over their television stations, new media instruments were at hand. The Western trend toward infotainment reached an apotheosis in Russia, generating an alternative reality designed to promote faith in Russian virtue and cynicism about facts. This transformation was engineered by Vladislav Surkov, the Russian propaganda genius. It was a striking move toward the world as Ilyin imagined it, a dark, confusing realm without truth, given shape only by Russian innocence.</w:t>
      </w:r>
    </w:p>
    <w:p w:rsidR="00000000" w:rsidDel="00000000" w:rsidP="00000000" w:rsidRDefault="00000000" w:rsidRPr="00000000" w14:paraId="000000A6">
      <w:pPr>
        <w:contextualSpacing w:val="0"/>
        <w:rPr/>
      </w:pPr>
      <w:r w:rsidDel="00000000" w:rsidR="00000000" w:rsidRPr="00000000">
        <w:rPr>
          <w:rtl w:val="0"/>
        </w:rPr>
      </w:r>
    </w:p>
    <w:p w:rsidR="00000000" w:rsidDel="00000000" w:rsidP="00000000" w:rsidRDefault="00000000" w:rsidRPr="00000000" w14:paraId="000000A7">
      <w:pPr>
        <w:contextualSpacing w:val="0"/>
        <w:rPr/>
      </w:pPr>
      <w:r w:rsidDel="00000000" w:rsidR="00000000" w:rsidRPr="00000000">
        <w:rPr>
          <w:rtl w:val="0"/>
        </w:rPr>
        <w:t xml:space="preserve">Beginning in 2005, Putin began to rehabilitate Ilyin himself as a Kremlin court philosopher. That year, he cited Ilyin in his addresses to the Federal Assembly of the Russian Federation and arranged for the reinterment of Ilyin’s remains in Russia. Surkov, too, began to cite him, accepting Ilyin’s idea that “Russian culture is the contemplation of the whole” and summarizing his own work as the creation of a narrative of an innocent Russia surrounded by permanent hostility. Surkov’s enmity toward factuality is as deep as Ilyin’s, and like Ilyin, he claims theological grounds for it. Dmitry Medvedev, the leader of Putin’s political party, recommended Ilyin’s books to Russia’s youth. He has been cited by the head of the constitutional court, by the foreign minister, and by patriarchs of the Russian Orthodox Church.</w:t>
      </w:r>
    </w:p>
    <w:p w:rsidR="00000000" w:rsidDel="00000000" w:rsidP="00000000" w:rsidRDefault="00000000" w:rsidRPr="00000000" w14:paraId="000000A8">
      <w:pPr>
        <w:contextualSpacing w:val="0"/>
        <w:rPr/>
      </w:pPr>
      <w:r w:rsidDel="00000000" w:rsidR="00000000" w:rsidRPr="00000000">
        <w:rPr>
          <w:rtl w:val="0"/>
        </w:rPr>
      </w:r>
    </w:p>
    <w:p w:rsidR="00000000" w:rsidDel="00000000" w:rsidP="00000000" w:rsidRDefault="00000000" w:rsidRPr="00000000" w14:paraId="000000A9">
      <w:pPr>
        <w:contextualSpacing w:val="0"/>
        <w:rPr/>
      </w:pPr>
      <w:r w:rsidDel="00000000" w:rsidR="00000000" w:rsidRPr="00000000">
        <w:rPr>
          <w:rtl w:val="0"/>
        </w:rPr>
        <w:t xml:space="preserve">After a four-year intermission, between 2008 and 2012, during which Putin served as prime minister and allowed Medvedev to be president, Putin returned to the highest office. Ilyin’s arguments helped him transform the failure of his first period in office—the inability to introduce the rule of law—into the promise for a second period in office, the confirmation of Russian virtue and its superiority to Europe. The European Union, the largest economy in the world, is grounded on the assumption that international legal agreements provide the basis for fruitful cooperation among rule-of-law states. In late 2011 and early 2012, Putin made public a new ideology, based on Ilyin’s thought, that defined Russia in opposition to this model of Europe.</w:t>
      </w:r>
    </w:p>
    <w:p w:rsidR="00000000" w:rsidDel="00000000" w:rsidP="00000000" w:rsidRDefault="00000000" w:rsidRPr="00000000" w14:paraId="000000AA">
      <w:pPr>
        <w:contextualSpacing w:val="0"/>
        <w:rPr/>
      </w:pPr>
      <w:r w:rsidDel="00000000" w:rsidR="00000000" w:rsidRPr="00000000">
        <w:rPr>
          <w:rtl w:val="0"/>
        </w:rPr>
      </w:r>
    </w:p>
    <w:p w:rsidR="00000000" w:rsidDel="00000000" w:rsidP="00000000" w:rsidRDefault="00000000" w:rsidRPr="00000000" w14:paraId="000000AB">
      <w:pPr>
        <w:contextualSpacing w:val="0"/>
        <w:rPr/>
      </w:pPr>
      <w:r w:rsidDel="00000000" w:rsidR="00000000" w:rsidRPr="00000000">
        <w:rPr>
          <w:rtl w:val="0"/>
        </w:rPr>
        <w:t xml:space="preserve">In an article in Izvestiia published on October 3, 2011, Putin announced a rival Eurasian Union that would unite states that had failed to establish the rule of law. In Nezavisimaia Gazeta on January 23, 2012, citing Ilyin, he presented integration among states as a matter of virtue. The rule of law was not a universal aspiration, but part of an alien Western civilization; Russian culture, meanwhile, united Russia with post-Soviet states such as Ukraine. Ilyin had imagined that “Russia as a spiritual organism served not only all the Orthodox nations and not only all of the nations of the Eurasian landmass, but all the nations of the world.” In a third article, published in Moskovskie Novosti on February 27, 2012, Putin predicted that Eurasia would overcome the European Union and bring its members into a larger entity that would extend “from Lisbon to Vladivostok.”</w:t>
      </w:r>
    </w:p>
    <w:p w:rsidR="00000000" w:rsidDel="00000000" w:rsidP="00000000" w:rsidRDefault="00000000" w:rsidRPr="00000000" w14:paraId="000000AC">
      <w:pPr>
        <w:contextualSpacing w:val="0"/>
        <w:rPr/>
      </w:pPr>
      <w:r w:rsidDel="00000000" w:rsidR="00000000" w:rsidRPr="00000000">
        <w:rPr>
          <w:rtl w:val="0"/>
        </w:rPr>
      </w:r>
    </w:p>
    <w:p w:rsidR="00000000" w:rsidDel="00000000" w:rsidP="00000000" w:rsidRDefault="00000000" w:rsidRPr="00000000" w14:paraId="000000AD">
      <w:pPr>
        <w:contextualSpacing w:val="0"/>
        <w:rPr/>
      </w:pPr>
      <w:r w:rsidDel="00000000" w:rsidR="00000000" w:rsidRPr="00000000">
        <w:rPr>
          <w:rtl w:val="0"/>
        </w:rPr>
        <w:t xml:space="preserve">When Putin returned to power in 2012, it was thanks to presidential and parliamentary elections that were ostentatiously faked, during protests whose participants he condemned as foreign agents. In depriving Russia of any accepted means by which he might be succeeded by someone else or the Russian parliament might be controlled by another party but his, Putin was following Ilyin’s recommendation. Elections had become a ritual, and those who thought otherwise were portrayed by the formidable state media as traitors. Even as Russians protested electoral fraud, Putin sat musing in a radio station with the fascist Alexander Prokhanov. “Can we say,” he asked rhetorically,</w:t>
      </w:r>
    </w:p>
    <w:p w:rsidR="00000000" w:rsidDel="00000000" w:rsidP="00000000" w:rsidRDefault="00000000" w:rsidRPr="00000000" w14:paraId="000000AE">
      <w:pPr>
        <w:contextualSpacing w:val="0"/>
        <w:rPr/>
      </w:pPr>
      <w:r w:rsidDel="00000000" w:rsidR="00000000" w:rsidRPr="00000000">
        <w:rPr>
          <w:rtl w:val="0"/>
        </w:rPr>
      </w:r>
    </w:p>
    <w:p w:rsidR="00000000" w:rsidDel="00000000" w:rsidP="00000000" w:rsidRDefault="00000000" w:rsidRPr="00000000" w14:paraId="000000AF">
      <w:pPr>
        <w:contextualSpacing w:val="0"/>
        <w:rPr/>
      </w:pPr>
      <w:r w:rsidDel="00000000" w:rsidR="00000000" w:rsidRPr="00000000">
        <w:rPr>
          <w:rtl w:val="0"/>
        </w:rPr>
        <w:t xml:space="preserve">that our country has fully recovered and healed after the dramatic events that have occurred after the Soviet Union collapsed, and that we now have a strong, healthy state? No, of course, she is still quite ill; but here we must recall Ivan Ilyin: “Yes, our country is still sick, but we did not flee from the bed of our sick mother.”</w:t>
      </w:r>
    </w:p>
    <w:p w:rsidR="00000000" w:rsidDel="00000000" w:rsidP="00000000" w:rsidRDefault="00000000" w:rsidRPr="00000000" w14:paraId="000000B0">
      <w:pPr>
        <w:contextualSpacing w:val="0"/>
        <w:rPr/>
      </w:pPr>
      <w:r w:rsidDel="00000000" w:rsidR="00000000" w:rsidRPr="00000000">
        <w:rPr>
          <w:rtl w:val="0"/>
        </w:rPr>
      </w:r>
    </w:p>
    <w:p w:rsidR="00000000" w:rsidDel="00000000" w:rsidP="00000000" w:rsidRDefault="00000000" w:rsidRPr="00000000" w14:paraId="000000B1">
      <w:pPr>
        <w:contextualSpacing w:val="0"/>
        <w:rPr/>
      </w:pPr>
      <w:r w:rsidDel="00000000" w:rsidR="00000000" w:rsidRPr="00000000">
        <w:rPr>
          <w:rtl w:val="0"/>
        </w:rPr>
        <w:t xml:space="preserve">The fact that Putin cited Ilyin in this setting is very suggestive, but the way he did so seems strange. Ilyin had to leave Russia because he was expelled by the Cheka. Ilyin, who dreamed his whole life of a Soviet collapse, thought that KGB officers (of whom Putin was one) should be forbidden from entering politics after the end of the Soviet Union. Putin’s reinterment of Ilyin’s remains was a mystical release from this contradiction. He was reburied at a monastery where the ashes of thousands of Soviet citizens shot by the NKVD (the heir of the Cheka and predecessor of the KGB) had been interred. When Putin later visited the site to lay flowers on Ilyin’s grave, it was in the company of an Orthodox monk who saw the NKVD executioners as Russian patriots and therefore good men. At the time of the reburial, the head of the Russian Orthodox Church was a man who had himself served the KGB as an agent.</w:t>
      </w:r>
    </w:p>
    <w:p w:rsidR="00000000" w:rsidDel="00000000" w:rsidP="00000000" w:rsidRDefault="00000000" w:rsidRPr="00000000" w14:paraId="000000B2">
      <w:pPr>
        <w:contextualSpacing w:val="0"/>
        <w:rPr/>
      </w:pPr>
      <w:r w:rsidDel="00000000" w:rsidR="00000000" w:rsidRPr="00000000">
        <w:rPr>
          <w:rtl w:val="0"/>
        </w:rPr>
      </w:r>
    </w:p>
    <w:p w:rsidR="00000000" w:rsidDel="00000000" w:rsidP="00000000" w:rsidRDefault="00000000" w:rsidRPr="00000000" w14:paraId="000000B3">
      <w:pPr>
        <w:contextualSpacing w:val="0"/>
        <w:rPr/>
      </w:pPr>
      <w:r w:rsidDel="00000000" w:rsidR="00000000" w:rsidRPr="00000000">
        <w:rPr>
          <w:rtl w:val="0"/>
        </w:rPr>
        <w:t xml:space="preserve">As critics of Ilyin’s second book in the 1920s put it, the émigré philosopher was a “Chekist for God.” Ilyin was returned, body and soul, to the Russia he had been forced to leave. And that very return, in its inattention to contradiction, and its disregard of fact, was the purest expression of respect for his legacy. To be sure, Ilyin opposed the Soviet system, but once the USSR ceased to exist in 1991, it was history—and the past, for him, was nothing but cognitive raw material for a fiction of eternal virtue. Even the faults of the Soviet system thus became necessary Russian reactions to the prior hostility of the West.</w:t>
      </w:r>
    </w:p>
    <w:p w:rsidR="00000000" w:rsidDel="00000000" w:rsidP="00000000" w:rsidRDefault="00000000" w:rsidRPr="00000000" w14:paraId="000000B4">
      <w:pPr>
        <w:contextualSpacing w:val="0"/>
        <w:rPr/>
      </w:pPr>
      <w:r w:rsidDel="00000000" w:rsidR="00000000" w:rsidRPr="00000000">
        <w:rPr>
          <w:rtl w:val="0"/>
        </w:rPr>
      </w:r>
    </w:p>
    <w:p w:rsidR="00000000" w:rsidDel="00000000" w:rsidP="00000000" w:rsidRDefault="00000000" w:rsidRPr="00000000" w14:paraId="000000B5">
      <w:pPr>
        <w:contextualSpacing w:val="0"/>
        <w:rPr/>
      </w:pPr>
      <w:r w:rsidDel="00000000" w:rsidR="00000000" w:rsidRPr="00000000">
        <w:rPr>
          <w:rtl w:val="0"/>
        </w:rPr>
        <w:t xml:space="preserve">Within Russia itself, Ilyin is not the only native source of fascist ideas cited with approval by Putin, but it is his works that most seem to satisfy political needs and provide the “spiritual resource” for the kleptocratic state machine. In 2017, when the Russian state had so much difficulty commemorating the centenary of the Bolshevik Revolution, Ilyin was advanced as its heroic opponent. In a television drama about the revolution, he decried the evil of promising social advancement to Russians.</w:t>
      </w:r>
    </w:p>
    <w:p w:rsidR="00000000" w:rsidDel="00000000" w:rsidP="00000000" w:rsidRDefault="00000000" w:rsidRPr="00000000" w14:paraId="000000B6">
      <w:pPr>
        <w:contextualSpacing w:val="0"/>
        <w:rPr/>
      </w:pPr>
      <w:r w:rsidDel="00000000" w:rsidR="00000000" w:rsidRPr="00000000">
        <w:rPr>
          <w:rtl w:val="0"/>
        </w:rPr>
      </w:r>
    </w:p>
    <w:p w:rsidR="00000000" w:rsidDel="00000000" w:rsidP="00000000" w:rsidRDefault="00000000" w:rsidRPr="00000000" w14:paraId="000000B7">
      <w:pPr>
        <w:contextualSpacing w:val="0"/>
        <w:rPr/>
      </w:pPr>
      <w:r w:rsidDel="00000000" w:rsidR="00000000" w:rsidRPr="00000000">
        <w:rPr>
          <w:rtl w:val="0"/>
        </w:rPr>
        <w:t xml:space="preserve">The ongoing Russian campaign against the “decadence” of the European Union is in accord with Ilyin’s worldview, as is the anxious masculinity of Putin’s Russia. First, Ilyin called Russia homosexual, then he underwent therapy with his girlfriend, and finally he blamed God. Putin first submitted to years of fur-and-feather photoshoots, then divorced his wife, then blamed the European Union for Russian homosexuality. Ilyin sexualized what he experienced as foreign threats.</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When Ukrainians in late 2013 began to assemble in favor of a European future for their country, the Russian media raised the specter of a “homodictatorship.” Ilyin’s arguments were everywhere as Russian troops entered Ukraine multiple times in 2014. As soldiers received their mobilization orders for the invasion of Ukraine’s Crimean province in January 2014, all of Russia’s high-ranking bureaucrats and regional governors were sent a copy of Ilyin’s Our Tasks. After Russian troops occupied Crimea and the Russian parliament voted for annexation, Putin cited him again as justification.</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Ilyin meant to be the prophet of our age, the post-Soviet age, and perhaps he is. His disbelief in this world allows politics to take place in a fictional one. He made of lawlessness a virtue so pure as to be invisible, and so absolute as to demand the destruction of the West. He shows us how kleptocrats feign innocence, fragile masculinity generates enemies, how a perverted Christianity denies mercy, and how fascist ideas flow into modern media. This is no longer just Russian philosophy. It is now American life.*</w:t>
      </w:r>
    </w:p>
    <w:p w:rsidR="00000000" w:rsidDel="00000000" w:rsidP="00000000" w:rsidRDefault="00000000" w:rsidRPr="00000000" w14:paraId="000000BC">
      <w:pPr>
        <w:contextualSpacing w:val="0"/>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t xml:space="preserve">*</w:t>
      </w:r>
    </w:p>
    <w:p w:rsidR="00000000" w:rsidDel="00000000" w:rsidP="00000000" w:rsidRDefault="00000000" w:rsidRPr="00000000" w14:paraId="000000BE">
      <w:pPr>
        <w:contextualSpacing w:val="0"/>
        <w:rPr/>
      </w:pPr>
      <w:r w:rsidDel="00000000" w:rsidR="00000000" w:rsidRPr="00000000">
        <w:rPr>
          <w:rFonts w:ascii="Arial Unicode MS" w:cs="Arial Unicode MS" w:eastAsia="Arial Unicode MS" w:hAnsi="Arial Unicode MS"/>
          <w:rtl w:val="0"/>
        </w:rPr>
        <w:t xml:space="preserve">I thank Pavel Gavrilyuk, Klaus Nellen, Randall Poole, and Marci Shore for comments and Mary Gluck for reminding me of dialectics. Interpretations and translations are my own. ↩</w:t>
      </w:r>
    </w:p>
    <w:p w:rsidR="00000000" w:rsidDel="00000000" w:rsidP="00000000" w:rsidRDefault="00000000" w:rsidRPr="00000000" w14:paraId="000000BF">
      <w:pPr>
        <w:contextualSpacing w:val="0"/>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