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Readings for December 17 2017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It’s the Kultur, Stupid</w:t>
      </w:r>
    </w:p>
    <w:p w:rsidR="00000000" w:rsidDel="00000000" w:rsidP="00000000" w:rsidRDefault="00000000" w:rsidRPr="00000000">
      <w:pPr>
        <w:contextualSpacing w:val="0"/>
        <w:rPr/>
      </w:pPr>
      <w:r w:rsidDel="00000000" w:rsidR="00000000" w:rsidRPr="00000000">
        <w:rPr>
          <w:rtl w:val="0"/>
        </w:rPr>
        <w:t xml:space="preserve">Timothy Garton Ash DECEMBER 7, 2017 ISSUE</w:t>
      </w:r>
    </w:p>
    <w:p w:rsidR="00000000" w:rsidDel="00000000" w:rsidP="00000000" w:rsidRDefault="00000000" w:rsidRPr="00000000">
      <w:pPr>
        <w:contextualSpacing w:val="0"/>
        <w:rPr/>
      </w:pPr>
      <w:r w:rsidDel="00000000" w:rsidR="00000000" w:rsidRPr="00000000">
        <w:rPr>
          <w:rtl w:val="0"/>
        </w:rPr>
        <w:t xml:space="preserve">Angst für Deutschland: Die Wahrheit über die AfD: wo sie herkommt, wer sie führt, wohin sie steuert [Angst for Germany: The Truth about the AfD: Where It Comes from, Who Leads It, Where It Is Headed]</w:t>
      </w:r>
    </w:p>
    <w:p w:rsidR="00000000" w:rsidDel="00000000" w:rsidP="00000000" w:rsidRDefault="00000000" w:rsidRPr="00000000">
      <w:pPr>
        <w:contextualSpacing w:val="0"/>
        <w:rPr/>
      </w:pPr>
      <w:r w:rsidDel="00000000" w:rsidR="00000000" w:rsidRPr="00000000">
        <w:rPr>
          <w:rtl w:val="0"/>
        </w:rPr>
        <w:t xml:space="preserve">by Melanie Amann</w:t>
      </w:r>
    </w:p>
    <w:p w:rsidR="00000000" w:rsidDel="00000000" w:rsidP="00000000" w:rsidRDefault="00000000" w:rsidRPr="00000000">
      <w:pPr>
        <w:contextualSpacing w:val="0"/>
        <w:rPr/>
      </w:pPr>
      <w:r w:rsidDel="00000000" w:rsidR="00000000" w:rsidRPr="00000000">
        <w:rPr>
          <w:rtl w:val="0"/>
        </w:rPr>
        <w:t xml:space="preserve">Munich: Droemer, 317 pp., €16.99 (paper)</w:t>
      </w:r>
    </w:p>
    <w:p w:rsidR="00000000" w:rsidDel="00000000" w:rsidP="00000000" w:rsidRDefault="00000000" w:rsidRPr="00000000">
      <w:pPr>
        <w:contextualSpacing w:val="0"/>
        <w:rPr/>
      </w:pPr>
      <w:r w:rsidDel="00000000" w:rsidR="00000000" w:rsidRPr="00000000">
        <w:rPr>
          <w:rtl w:val="0"/>
        </w:rPr>
        <w:t xml:space="preserve">Finis Germania [The End of Germany]</w:t>
      </w:r>
    </w:p>
    <w:p w:rsidR="00000000" w:rsidDel="00000000" w:rsidP="00000000" w:rsidRDefault="00000000" w:rsidRPr="00000000">
      <w:pPr>
        <w:contextualSpacing w:val="0"/>
        <w:rPr/>
      </w:pPr>
      <w:r w:rsidDel="00000000" w:rsidR="00000000" w:rsidRPr="00000000">
        <w:rPr>
          <w:rtl w:val="0"/>
        </w:rPr>
        <w:t xml:space="preserve">by Rolf Peter Sieferle</w:t>
      </w:r>
    </w:p>
    <w:p w:rsidR="00000000" w:rsidDel="00000000" w:rsidP="00000000" w:rsidRDefault="00000000" w:rsidRPr="00000000">
      <w:pPr>
        <w:contextualSpacing w:val="0"/>
        <w:rPr/>
      </w:pPr>
      <w:r w:rsidDel="00000000" w:rsidR="00000000" w:rsidRPr="00000000">
        <w:rPr>
          <w:rtl w:val="0"/>
        </w:rPr>
        <w:t xml:space="preserve">Steigra: Antaios, 104 pp., €8.50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Wilfried Kahrs/qpress.de</w:t>
      </w:r>
    </w:p>
    <w:p w:rsidR="00000000" w:rsidDel="00000000" w:rsidP="00000000" w:rsidRDefault="00000000" w:rsidRPr="00000000">
      <w:pPr>
        <w:contextualSpacing w:val="0"/>
        <w:rPr/>
      </w:pPr>
      <w:r w:rsidDel="00000000" w:rsidR="00000000" w:rsidRPr="00000000">
        <w:rPr>
          <w:rtl w:val="0"/>
        </w:rPr>
        <w:t xml:space="preserve">Alexander Gauland, a leader of the Alternative für Deutschland; illustration by Wilfried Kahrs from qpress.de, a German left-wing satirical blog run by Kahrs</w:t>
      </w:r>
    </w:p>
    <w:p w:rsidR="00000000" w:rsidDel="00000000" w:rsidP="00000000" w:rsidRDefault="00000000" w:rsidRPr="00000000">
      <w:pPr>
        <w:contextualSpacing w:val="0"/>
        <w:rPr/>
      </w:pPr>
      <w:r w:rsidDel="00000000" w:rsidR="00000000" w:rsidRPr="00000000">
        <w:rPr>
          <w:rtl w:val="0"/>
        </w:rPr>
        <w:t xml:space="preserve">“The reason we are inundated by culturally alien [kulturfremden] peoples such as Arabs, Sinti and Roma etc. is the systematic destruction of civil society as a possible counterweight to the enemies-of-the-constitution by whom we are ruled. These pigs are nothing other than puppets of the victor powers of the Second World War….” Thus begins a 2013 personal e-mail from Alice Weidel, who in this autumn’s pivotal German election was one of two designated “leading candidates” of the Alternative für Deutschland (hereafter AfD or the Alternative). The chief “pig” and “puppet” was, of course, Angela Merkel. Despite the publication of this leaked e-mail two weeks before election day, adding to other widely publicized evidence of AfD leaders’ xenophobic, right-wing nationalist views, one in eight German voters gave the Alternative their support. It is now the second-largest opposition party in the Bundestag, with ninety-two MPs.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Xenophobic right-wing nationalism—in Germany of all places? The very fact that observers express surprise indicates how much Germany has changed since 1945. These days, we expect more of Germany than of ourselves. For, seen from one point of view, this is just Germany partaking in the populist normality of our time, as manifested in the Brexit vote in Britain, Marine le Pen’s Front National in France, Geert Wilders’s blond beastliness in the Netherlands, the right-wing nationalist-populist government in Poland, and Trumpery in the US.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Like all contemporary populisms, the German version exhibits both generic and specific features. In common with other populisms, it denounces the current elites (Alteliten in AfD-speak) and established parties (Altparteien) while speaking in the name of the Volk, a word that, with its double meaning of people and ethno-culturally defined nation, actually best captures what Trump and Le Pen mean when they say “the people.” In Angst für Deutschland, her vividly reported book about the party, Melanie Amann, a journalist at the weekly news magazine Der Spiegel, notes how some of its activists have appropriated the slogan of the East German protests against Communist rule in 1989: Wir sind das Volk—We are the people. Like other populists, Germany’s attack the mainstream media (Lügenpresse, the “lying press”) while making effective use of social media. On the eve of the election, the Alternative had some 362,000 Facebook followers, compared with the Social Democrats’ 169,000 and just 154,000 for Merkel’s Christian Democratic Union (CDU).</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Its criticism of globalization is familiar, as is its angry and self-congratulatory denunciation of political correctness. Typical of all European populisms is a negative attitude toward the EU in general and the euro in particular. The Alternative started life in 2013 as an anti-euro party. Although overall German support for the EU is still very strong, a poll conducted for the Bertelsmann foundation in the summer of 2017 found that 50 percent of those respondents who identified themselves as on the “right” (carefully distinguished from the “center-right”) would vote for Germany to leave the EU, if Germans were offered a Brexit-style in-or-out referendum. This is a remarkable finding. Unlike Brexit, Germexit would be the end of the European Union.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Tiresomely familiar to any observer of Trump, Brexit, or Wilders is the demagogic appeal to emotions while playing fast and loose with facts. In Amann’s account, the predominant emotion here is Angst. Her book cover picks out the AfD’s initials in her title, Angst für Deutschland. She quotes the Angstindex of an insurance company reporting in mid-2016 that “never before have ‘fears grown so drastically within one year’”—the leading fears now being terrorist attacks, political extremism, and “tensions resulting from the arrival of foreigners.”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dramatic influx of nearly 1.2 million refugees in 2015–2016 is the single most direct cause of the Alternative’s electoral success. Its leaders denounce Merkel for opening Germany’s frontiers in September 2015 to the massed refugees then being made thoroughly unwelcome in Viktor Orbán’s xenophobic populist Hungary. Following last year’s Islamist terror attack on a Christmas market in Berlin, in which twelve were killed, one AfD leader tweeted: “these are Merkel’s dead.”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Besides the refugee influx, there are other features peculiar to German populism. For eight of the last twelve years, Germany has been governed by a so-called Grand Coalition of Christian Democrats—Merkel’s CDU in a loveless parliamentary marriage with the more conservative Bavarian Christian Social Union (CSU)—and Social Democrats. This has impelled disgruntled voters toward the smaller parties and the extremes. The effect has been reinforced by Merkel’s woolly centrist version of Margaret Thatcher’s TINA (There Is No Alternative), perfectly captured in the German word alternativlos (without alternatives). It’s no accident that this protest party is called the Alternative.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Alternative scores best in what we still loosely call East Germany, that is, the territory of the former German Democratic Republic. There is a striking inverse correlation between the number of immigrants (or people of migrant origin) in an area and the populist vote: East Germany has the fewest immigrants and the most AfD voters. As one participant in a demonstration organized by the far right, xenophobic movement Pegida (the initials stand for Patriotic Europeans Against the Islamization of the West) told a reporter: “In Saxony today there are hardly any immigrants, but there is a danger of the Islamization of Germany in fifty or a hundred years.” An urgent matter, then.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would require a longer essay to explore the collective psychology of this East German vote, but its ingredients certainly include the poisonous legacy of a society behind the Berlin Wall that was anything but open and multicultural. There is also a resentful feeling among East Germans that they have been treated as second-class citizens in united Germany: not given enough attention, not paid due respect. When a street protest in a small town in Saxony was totally ignored by the visiting Chancellor Merkel, a protester complained, “She doesn’t look at us even with her ass!” One can imagine a Trump voter saying something similar about Hillary Clinton. In explaining the populist vote in many countries, the inequality of attention is at least as important as economic inequality.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And then, to add insult to injury, these bloody foreigners—Muslims to boot!—are welcomed in Germany with open arms and “get everything for nothing.” As in other European welfare states, the knowledge that “everything” includes generous welfare provisions only sharpens the resentment.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Unlike in Britain and America, economic factors play only a small part here. It’s not just that Germany as a whole is doing well economically. In a 2016 poll, four out of five AfD voters described their personal economic situation as “good” or “very good.” This is not a party of the economically “left behind.” It gathers the discontented from every walk of life, but those who predominate in its ranks are educated, middle-class men. A leading CDU politician told me that the angry protest letters he gets from defectors to the Alternative will typically be from a doctor, businessman, lawyer, or professor. This strong presence of the educated upper middle class distinguishes German populism from many other populisms.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Among the leaders of the party, they are visibly represented by its other designated “leading candidate,” Alexander Gauland, a seventy-six-year-old former CDU functionary who almost invariably wears a check-patterned tweedy jacket and dark green tie. He is one of those elderly conservative gents who look so English that you know they must be German. Then there is Beatrix von Storch, a shrill and tiresome minor aristocrat with neoliberal, Hayekian intellectual pretensions. (Her maternal grandfather was Hitler’s finance minister—but we are not responsible for our grandfathers.) As for Alice Weidel: this former Goldman Sachs and Allianz asset manager, white, blonde, always neatly turned out in business attire, lives just across the border in Switzerland, in a same-sex relationship with a Swiss filmmaker of Sinhalese heritage and two adopted sons. These are not the German equivalent of the American rust belt manual worker, or of what is known in England, with liberal condescension, as “white van man.” (The van is white as well as the man.)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“It’s the economy, stupid” simply does not apply to Germany’s populist voters. Rather, it’s the Kultur. (I say Kultur, rather than simply culture, because the German word implies both culture and ethno-cultural identity, and has traditionally been counterposed to liberal, cosmopolitan Zivilisation.) In a poll shown on German television on election night, 95 percent of AfD voters said they were very worried that “we are experiencing a loss of German culture and language,” 94 percent that “our life in Germany will change too much,” and 92 percent that “the influence of Islam in Germany will become too strong.” Feeding this politics of cultural despair—to recall a famous phrase of the historian Fritz Stern—is a milieu of writers, media, and books whose arguments and vocabulary connect back to themes of an earlier German right-wing culture in the first half of the twentieth century. This is a new German right with distinct echoes of the old.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Amann shows how a publisher and ideological activist of the new right, Götz Kubitschek, played a significant behind-the-scenes part in the development of the party. She quotes a blog post from the very first weeks of the then primarily anti-euro party’s existence, in which Kubitschek describes hostility to the euro as “the door-opener theme” after which “our themes (identity, resistance, gender-, party- and ideology-criticism) will come rumbling through, so long as we quickly and consistently put our foot in the door.” And so it came to pass—thanks to the refugee crisis. Kubitschek was instrumental in promoting the party career of an East German history teacher called Björn Höcke, whose plangent rhetoric of cultural pessimism and völkisch nationalism would have been entirely at home in the 1920s—except that now the scapegoats are Muslims rather than Jews. Höcke told a gathering of the Alternative’s youth wing that, because of Germany’s low birthrate and mass immigration, “for the first time in a thousand years the question is posed of Finis Germaniae [the end of Germany].”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Interestingly, Amann begins the party’s story not with the euro or the refugee crisis, but with a magazine interview given in 2009 by Thilo Sarrazin, then a director of the Bundesbank, and his subsequent book, Germany Abolishes Itself. As I noted in these pages at the time, bien pensant German opinion leaders first ignored and then deplored his sub-Spenglerian tract about the forthcoming Islamic swamping of Germany—but it sold 1.2 million copies in less than nine months.1 In his cellar, Sarrazin keeps folders stuffed with thousands of letters of support: “I would like to express my unconditional respect for your unvarnished remarks about the Turks.” “When shall we at last kick out those who neither speak German nor want to, but only hold out their hands?” And “it’s terrible that one can no longer tell the truth in Germany!”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Seven years later, in the run-up to this fall’s election, controversy erupted around another angry and angst-ridden book. Like the Sarrazin affair, this latest storm is interesting not just for the ideas expressed by the author, but also for how democratic Germany responds to hateful echoes of its pre-1945 past.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strange thing happened on the afternoon of July 20, 2017, the seventy-third anniversary of the German resistance’s attempt to assassinate Adolf Hitler. If you looked up the Spiegel nonfiction best-seller list on Amazon there was a hole in sixth place, between Alexander von Humboldt and the Invention of Nature in fifth place and Penguin Bloom: The Little Bird That Saved Our Family at number seven. Subsequently, Penguin Bloom was silently lifted up to sixth place, number eight became number seven, and so on. The previous number-six best seller, a book called Finis Germania by Rolf Peter Sieferle, had simply disappeared.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What was going on? Had there been an embarrassing mistake in tabulating the bookshop sales that form the basis of the Spiegel best-seller list? Not at all. Finis Germania (a weirdly ungrammatical version of Finis Germaniae) was selling away. But the top editors of Der Spiegel had decided that such a nasty piece of work should not appear on their list. They were embarrassed that it had shot to prominence because one of their own journalists, Johannes Saltzwedel, had earlier placed it on a widely noticed list of recommended books carried by North German Radio and the Süddeutsche Zeitung, Germany’s leading liberal daily. The controversy around that list seemed to have led people to buy Finis Germania in larger numbers.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Sieferle’s book was, explained Spiegel deputy editor Susanne Beyer, “right-wing extremist, anti-Semitic, and historically revisionist,” and since the news magazine sees itself as a “medium of Enlightenment,” and the best-seller listing might be mistaken for a recommendation, they had removed it. So Finis Germania was consigned to an Orwellian memory hole, made an unbook. It was not a best seller. It had never been a best seller. Weil nicht sein kann, was nicht sein darf—for what may not be, cannot be—as the poet Christian Morgenstern once put 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Predictably, the effect was the opposite of that intended. There was another storm of controversy around this bizarre decision, and even more people bought the book. The publisher was laughing all the way to the bank—and to this autumn’s Frankfurt book fair, where he invited the AfD pocket-Spengler Björn Höcke to speak at the Antaios publishing house stand, thus generating another round of indignation, protest, and even more publicity. The publisher was none other than that new-right string-puller Götz Kubitschek, who, from his base in a village in the East German state of Saxony-Anhalt, had played a significant part in the party’s völkisch turn. To cap it all, the book has a postscript by a friend of Sieferle’s that describes the refugee crisis of 2015 as “internationally long since planned, and…triggered by the German Chancellor in the manner of a putsch.”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So the whole new-right packaging of Sieferle’s text stinks to high heaven. But why is the postscript written by a friend rather than the author? Because in the autumn of 2016 Sieferle committed suicide, hanging himself in the attic of his Heidelberg villa. He never sent Finis Germania to a publisher. That was done by his wife and friends, who found it on his computer, along with another book-length text, now published as Das Migrationsproblem: Über die Unvereinbarkeit von Sozialstaat und Masseneinwanderung (The Migration Problem: On the Incompatibility of the Welfare State and Mass Immigration). They interpreted the fact that Sieferle had carefully tidied up the electronic files as meaning he intended these texts for publication. But who knows? Perhaps he did not know himself.</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story of Rolf Peter Sieferle is a sad one. Generationally a ’68er, and briefly part of the 1968 student protest movement, he was a highly cultured loner and academic oddball, with a fine, provocative turn of phrase. He made a modest reputation with a book called Der unterirdische Wald (The Underground Forest), published in 1982, which described the modern world’s plundering of millennia of carbon deposits to make coal and oil. Its title rather brilliantly blended the then-new West German Green concerns and the age-old German cultural fascination with the forest, the Wald. In 1994 he produced Epochenwechsel: Die Deutschen an der Schwelle zum 21. Jahrhundert (Turn of the Epochs: The Germans on the Eve of the Twenty-First Century). This already anticipated some of the themes of Finis Germania, including a provocative critique of the way in which Germany’s treatment of its Nazi past supposedly puts the subject beyond rational debate.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year later came Die Konservative Revolution (The Conservative Revolution), an argument built around biographical sketches of five right-wing German thinkers of the first half of the twentieth century, including Oswald Spengler and Ernst Jünger. While Sieferle’s work at this time was still written in an academic style (and contemporary German academic style is no laughing matter), one senses his aesthetic fascination with his subjects’ stormy, sweeping, no-holds-barred manner of writing—one he would make his own in Finis Germania twenty years later.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All these books were published by respectable publishers, to mixed reviews. It is said that Sieferle was deeply hurt because Epochenwechsel was not received as the major work he believed it to be. Rather late in life he became a full professor, but he was rarely seen at conferences and never part of the academic mainstream. By 2015, his cultural pessimism seems to have deepened into a kind of existential despair, exacerbated by serious health problems—reportedly he was suffering from cancer and losing his sight.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After the controversy erupted this year, some of his friends retrospectively told a writer for the Frankfurter Allgemeine Zeitung (FAZ) that in the last years of his life Sieferle had become isolated and embittered. But his widow wrote an angry letter to the FAZ , rejecting this tendentially apologetic (“he was a sick man”) explanation and insisting that already in the 1990s, in Epochenwechsel, he had taken a “national conservative position.” It seems plausible that both biographical strands, the ideological and the personal, combined to give Finis Germania its bitter and biting tone.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is the background against which we must read Sieferle’s book, a mere one hundred small-format pages of loosely connected short essays. In sound, they echo Friedrich Nietzsche, and in fury, Ernst Jünger, who is the ostensible subject of one section. Several passages are beyond parody, like a Monty Python version of an early-twentieth-century cultural pessimist walking the streets of twenty-first-century Germany. There are “tragic” nations, he informs us, such as the Russians, Jews, and Germans, and “untragic” ones, above all the Anglo-Saxons. I must confess to laughing out loud at his lament about “the sensually perceptible presence of nihilistic relativity in every pedestrian zone.” Nietzsche prowls amid the weekend shoppers of Heidelberg.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Murat Tueremis/laif/Redux</w:t>
      </w:r>
    </w:p>
    <w:p w:rsidR="00000000" w:rsidDel="00000000" w:rsidP="00000000" w:rsidRDefault="00000000" w:rsidRPr="00000000">
      <w:pPr>
        <w:contextualSpacing w:val="0"/>
        <w:rPr/>
      </w:pPr>
      <w:r w:rsidDel="00000000" w:rsidR="00000000" w:rsidRPr="00000000">
        <w:rPr>
          <w:rtl w:val="0"/>
        </w:rPr>
        <w:t xml:space="preserve">The opening session of the new Bundestag, Berlin, October 24 , 2017. Alice Weidel and Alexander Gauland (with hands raised) are seated in the first row of the Alternative für Deutschland section.</w:t>
      </w:r>
    </w:p>
    <w:p w:rsidR="00000000" w:rsidDel="00000000" w:rsidP="00000000" w:rsidRDefault="00000000" w:rsidRPr="00000000">
      <w:pPr>
        <w:contextualSpacing w:val="0"/>
        <w:rPr/>
      </w:pPr>
      <w:r w:rsidDel="00000000" w:rsidR="00000000" w:rsidRPr="00000000">
        <w:rPr>
          <w:rtl w:val="0"/>
        </w:rPr>
        <w:t xml:space="preserve">Then there are the sections about contemporary Germany’s attitude toward its Nazi past, which account for most of the controversy. Here Sieferle takes to an extreme his argument in Epochenwechsel that Germany has frozen its Nazi past, and Auschwitz, into a kind of absolute negative myth, marked by ritualized, increasingly empty expressions of Betroffenheit (only weakly translatable as a sense of intense personal dismay), and thereby separated from everything else in contemporary German life. “National Socialism, more precisely Auschwitz, has become the last myth of a thoroughly rationalized world,” he writes, in one of many deliberately provocative formulations. “A myth is a truth that is beyond discussion.” This puts the Jews beyond criticism, and turns the German, or at least the “eternal Nazi,” into “the secularized devil of an enlightened present.” (AfD ideologues more crudely call this the Schuldkult, the guilt cult.)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Sieferle writes with a kind of wild determination to say exactly what he thinks, however publicly unacceptable (and remember, we don’t definitely know that he intended this for publication). He argues that Vergangenheitsbewältigung—the familiar West German term for “overcoming” a difficult past—has become a kind of state religion, in which the Germans are forever the negative chosen people and the Jews the positive chosen people. “The first commandment reads: thou shalt have no other holocaust besides me.” And again: “Adam Hitler is not transcended by any Jesus; and such a Jesus”—one involuntarily wonders: Does he mean himself?—“would surely be rapidly crucified. The guilt remains total, is compensated by no divine mercy.” This is hysterical stuff.</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Sieferle reaches far too often for Nietzsche-like profundity and usually misses the mark, tripping over his own rhetorical shoelaces into a puddle of absurdity. But occasionally, when he pulls together his life’s work on modernity, ecology, and German history, a genuinely thought-provoking formulation emerges. Referring to the “project of the modern,” he writes that “the history of the projects of the eighteenth and nineteenth century is, then, one of a total failure, which became apparent in the twentieth century: morally, from World War to Auschwitz, technologically and economically, in the environmental crisis of the end of the century.” (Not, I think, the remark of an Auschwitz denier or routine anti-Semite.) And again: “The twentieth century can be seen as a period of vast profligacy…profligate with everything: with natural resources, but also with people, with ideas, with cultural reserves.”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Finis Germania raises in helpfully sharp form the question of how one should respond to such ideas, in a country where one in eight voters just chose a right-wing populist party, motivated mainly by concerns about culture and identity.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Der Spiegel’s extraordinary vaporizing of Sieferle’s book from its best-seller list is an extreme example of an approach characteristic of contemporary Germany. If you go beyond a certain point in expressing what may be seen as right-wing extremist or anti-Semitic views, you are banished from all respectable society, branded with a scarlet, or rather a brown, letter. Nazi insignia, Holocaust denial, and hate speech are banned by law (as Facebook is finding to its cost), but there is also this broader social, cultural, and political enforcement of the taboo.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Now many would argue that this has contributed significantly to the civilized, centrist quality of German politics and public debate—and they have a point. I find that many young Germans support this approach wholeheartedly. And would the rest of the world have been happier if Germany did not have this taboo on any hint of a revival of the worst that modern humanity has produced?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Yet this whole approach comes with a price, and the electoral success of the AfD shows that the price is going up. Sieferle’s Finis Germania is a late, slight product of a sad, disordered, but undoubtedly fine mind. Simply to say “right-wing extremist, anti-Semitic, historically revisionist—therefore get thee behind me Satan and off the best-seller list you come” is a woefully inadequate response. Indeed, subjecting Sieferle to the taboo treatment actually supports his contention that this really is a taboo—that is, something put beyond the realm of rational debate.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For right-wing ideologues, such bans are wonderful free publicity, enabling them to pose as martyrs for free speech. Kubitschek, the publisher, gloated that the row at the Frankfurt book fair was “heathen fun.”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For the rank-and-file, it is yet more evidence that the liberal elites have so little time and respect for them that they “won’t look at us even with their asses.” Worse still: they won’t even let ordinary people say what they think. In a poll conducted in spring 2016 for the Freedom Index of the John Stuart Mill Institute in Heidelberg, only 57 percent of respondents said they felt that “one can freely express one’s political opinion in Germany today.”2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It’s therefore encouraging to see a growing number of German intellectuals advocating John Stuart Mill’s own response. Take on these arguments in free and open debate. Subject them to vigorous and rigorous scrutiny. Separate the wheat from the chaff. For as Mill famously argued, even a false argument can contain a sliver of truth, and the good sword of truth can only be kept sharp if constantly tested in open combat with falsehood. Otherwise the received opinion, even if it is correct, will only be held “in the manner of a prejudice.”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Sieferle’s two posthumously published texts, taken in the context of his life’s work, are eminently susceptible to the Mill treatment. While dismissing the hysterical, crypto-Nietzschean hyperbole of his last treatment of the “state religion” of Vergangenheitsbewältigung, we may yet take from it a useful challenge. More than seventy years after the end of World War II, how does one prevent German leaders’ statements about the Nazi past from being reduced to empty ritual? How does one truly bring home those horrors to a generation of Germans who have known nothing of the kind? If the first commandment is not Sieferle’s bitterly sarcastic “thou shalt have no other holocaust besides me,” then what is it? If the answer is, as I believe it should be, “thou shalt do everything thou canst to prevent any new crimes against humanity,” then what follows from that? It was on precisely these grounds that the then foreign minister Joschka Fischer eloquently made the case for German military participation in the 1999 NATO intervention in Kosovo, when faced with a possible Serbian genocide. And if you can’t prevent the crime against humanity, then don’t you at least have a special responsibility to take in some of its victims? Refugees from Syria in 2015, for example.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Engaging in the battle of ideas is, of course, only one part of the indispensable fight against the new right and xenophobic nationalist populism. A lot will depend on the overall performance of the expected new “Jamaica” coalition government—so-called for the colors of the four disparate parties (black for CDU and CSU, yellow for Free Democrats, and green for Green) that will each make one leg of this improbable pantomime horse. Any more terrorist attacks perpetrated by violent Islamists will stoke the angst about immigration and Islam. Showing that immigration is now actually under control will be crucial. As important will be the success or failure of Germany’s attempts to integrate into schools, civic life, and the workplace the more than one million immigrants who have arrived in the last couple of years. Can they become what the scholars Herfried and Marina Münkler call “The New Germans”?3</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politics are such that the CSU certainly, and the CDU sooner or later, will move to the right on issues of immigration and identity, to try to win back the populist vote—as center-right leaders have done in neighboring Austria and the Netherlands. Even the centrist Merkel’s interior minister, Thomas de Maizière, wrote earlier this year in the mass circulation Bild-Zeitung that “we are not Burqa”—a ludicrous sentence that may be translated as “give us your votes rather than defecting to the Alternative.” But precisely if you are moving to the right, while at the same time trying to integrate all those mainly Muslim immigrants, it becomes all the more important to fight the battle of ideas and draw a bright line between positive civic patriotism and xenophobic, new-right nationalism.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Here is the cultural struggle for Germany’s future.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See my “Germans, More or Less,” The New York Review, February 24, 2011. ↩</w:t>
      </w:r>
    </w:p>
    <w:p w:rsidR="00000000" w:rsidDel="00000000" w:rsidP="00000000" w:rsidRDefault="00000000" w:rsidRPr="00000000">
      <w:pPr>
        <w:contextualSpacing w:val="0"/>
        <w:rPr/>
      </w:pPr>
      <w:r w:rsidDel="00000000" w:rsidR="00000000" w:rsidRPr="00000000">
        <w:rPr>
          <w:rtl w:val="0"/>
        </w:rPr>
        <w:t xml:space="preserve">2</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This figure comes from an opinion poll by the highly respected Allensbach Institute. It should be noted that the alternative offered was “Is it better to be cautious?”—to which 28 percent agreed, the rest answering “with reservations” or “undecided.” Quoted in Freiheitsindex Deutschland 2016 des John Stuart Mill Instituts für Freiheitsforschung, edited by Ulrike Ackermann (Frankfurt: Humanities Online, 2016). ↩</w:t>
      </w:r>
    </w:p>
    <w:p w:rsidR="00000000" w:rsidDel="00000000" w:rsidP="00000000" w:rsidRDefault="00000000" w:rsidRPr="00000000">
      <w:pPr>
        <w:contextualSpacing w:val="0"/>
        <w:rPr/>
      </w:pPr>
      <w:r w:rsidDel="00000000" w:rsidR="00000000" w:rsidRPr="00000000">
        <w:rPr>
          <w:rtl w:val="0"/>
        </w:rPr>
        <w:t xml:space="preserve">3</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Herfried and Marina Münkler, Die neuen Deutschen: Ein Land vor seiner Zukunft (Berlin: Rowohlt, 2016). ↩</w:t>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Ku Klux Klambakes</w:t>
      </w:r>
    </w:p>
    <w:p w:rsidR="00000000" w:rsidDel="00000000" w:rsidP="00000000" w:rsidRDefault="00000000" w:rsidRPr="00000000">
      <w:pPr>
        <w:contextualSpacing w:val="0"/>
        <w:rPr/>
      </w:pPr>
      <w:r w:rsidDel="00000000" w:rsidR="00000000" w:rsidRPr="00000000">
        <w:rPr>
          <w:rtl w:val="0"/>
        </w:rPr>
        <w:t xml:space="preserve">Adam Hochschild DECEMBER 7, 2017 ISSUE</w:t>
      </w:r>
    </w:p>
    <w:p w:rsidR="00000000" w:rsidDel="00000000" w:rsidP="00000000" w:rsidRDefault="00000000" w:rsidRPr="00000000">
      <w:pPr>
        <w:contextualSpacing w:val="0"/>
        <w:rPr/>
      </w:pPr>
      <w:r w:rsidDel="00000000" w:rsidR="00000000" w:rsidRPr="00000000">
        <w:rPr>
          <w:rtl w:val="0"/>
        </w:rPr>
        <w:t xml:space="preserve">The Second Coming of the KKK: The Ku Klux Klan of the 1920s and the American Political Tradition</w:t>
      </w:r>
    </w:p>
    <w:p w:rsidR="00000000" w:rsidDel="00000000" w:rsidP="00000000" w:rsidRDefault="00000000" w:rsidRPr="00000000">
      <w:pPr>
        <w:contextualSpacing w:val="0"/>
        <w:rPr/>
      </w:pPr>
      <w:r w:rsidDel="00000000" w:rsidR="00000000" w:rsidRPr="00000000">
        <w:rPr>
          <w:rtl w:val="0"/>
        </w:rPr>
        <w:t xml:space="preserve">by Linda Gordon</w:t>
      </w:r>
    </w:p>
    <w:p w:rsidR="00000000" w:rsidDel="00000000" w:rsidP="00000000" w:rsidRDefault="00000000" w:rsidRPr="00000000">
      <w:pPr>
        <w:contextualSpacing w:val="0"/>
        <w:rPr/>
      </w:pPr>
      <w:r w:rsidDel="00000000" w:rsidR="00000000" w:rsidRPr="00000000">
        <w:rPr>
          <w:rtl w:val="0"/>
        </w:rPr>
        <w:t xml:space="preserve">Liveright, 272 pp., $27.95</w:t>
      </w:r>
    </w:p>
    <w:p w:rsidR="00000000" w:rsidDel="00000000" w:rsidP="00000000" w:rsidRDefault="00000000" w:rsidRPr="00000000">
      <w:pPr>
        <w:contextualSpacing w:val="0"/>
        <w:rPr/>
      </w:pPr>
      <w:r w:rsidDel="00000000" w:rsidR="00000000" w:rsidRPr="00000000">
        <w:rPr>
          <w:rtl w:val="0"/>
        </w:rPr>
        <w:t xml:space="preserve">Ku Klux Kulture: America and the Klan in the 1920s</w:t>
      </w:r>
    </w:p>
    <w:p w:rsidR="00000000" w:rsidDel="00000000" w:rsidP="00000000" w:rsidRDefault="00000000" w:rsidRPr="00000000">
      <w:pPr>
        <w:contextualSpacing w:val="0"/>
        <w:rPr/>
      </w:pPr>
      <w:r w:rsidDel="00000000" w:rsidR="00000000" w:rsidRPr="00000000">
        <w:rPr>
          <w:rtl w:val="0"/>
        </w:rPr>
        <w:t xml:space="preserve">by Felix Harcourt</w:t>
      </w:r>
    </w:p>
    <w:p w:rsidR="00000000" w:rsidDel="00000000" w:rsidP="00000000" w:rsidRDefault="00000000" w:rsidRPr="00000000">
      <w:pPr>
        <w:contextualSpacing w:val="0"/>
        <w:rPr/>
      </w:pPr>
      <w:r w:rsidDel="00000000" w:rsidR="00000000" w:rsidRPr="00000000">
        <w:rPr>
          <w:rtl w:val="0"/>
        </w:rPr>
        <w:t xml:space="preserve">University of Chicago Press, 272 pp., $45.00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Ball State University Archives &amp; Special Collections</w:t>
      </w:r>
    </w:p>
    <w:p w:rsidR="00000000" w:rsidDel="00000000" w:rsidP="00000000" w:rsidRDefault="00000000" w:rsidRPr="00000000">
      <w:pPr>
        <w:contextualSpacing w:val="0"/>
        <w:rPr/>
      </w:pPr>
      <w:r w:rsidDel="00000000" w:rsidR="00000000" w:rsidRPr="00000000">
        <w:rPr>
          <w:rtl w:val="0"/>
        </w:rPr>
        <w:t xml:space="preserve">Ku Klux Klan paraders, Muncie, Indiana, 1922</w:t>
      </w:r>
    </w:p>
    <w:p w:rsidR="00000000" w:rsidDel="00000000" w:rsidP="00000000" w:rsidRDefault="00000000" w:rsidRPr="00000000">
      <w:pPr>
        <w:contextualSpacing w:val="0"/>
        <w:rPr/>
      </w:pPr>
      <w:r w:rsidDel="00000000" w:rsidR="00000000" w:rsidRPr="00000000">
        <w:rPr>
          <w:rtl w:val="0"/>
        </w:rPr>
        <w:t xml:space="preserve">Most of us who grow up in the United States learn a reassuring narrative of ever-expanding tolerance. Yes, the country’s birth was tainted with the original sin of slavery, but Lincoln freed the slaves, the Supreme Court desegregated schools, and we finally elected a black president. The Founding Fathers may have all been men, but in their wisdom they created a constitution that would later allow women to gain the vote. And now the legal definition of marriage has broadened to include gays and lesbians. We are, it appears, an increasingly inclusive nation.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a parallel, much darker river runs through American history. The Know Nothing Party of the 1850s viciously attacked Catholics and immigrants. Eugenics enthusiasts of the early twentieth century warned about the nation’s gene pool being polluted by ex-slaves, the feeble minded, and newcomers of inferior races. In the 1930s, 16 million Americans regularly listened to the anti-Semitic radio rants of Father Charles E. Coughlin.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most notorious of all the currents in this dark river has been the Ku Klux Klan. It flourished first in the South after the Civil War, lynching and terrorizing African-Americans who tried to vote, and then gradually disbanded in the early 1870s under pressure from the federal government. After a long spell of quiescence, it reemerged into national prominence in the 1920s, reaching an all-time peak membership in 1924—a year, incidentally, that saw the dedication of various Confederate memorials, including the Robert E. Lee statue in Charlottesville, Virginia, whose planned removal was the pretext for the “Unite the Right” rally there in August. After another eclipse, the Klan roared back to life a third time in protest against the civil rights movement of the 1960s. Among other acts of violence, Klansmen took part in the murder of three voter registration workers near Philadelphia, Mississippi, in the summer of 1964—James Chaney, Michael Schwerner, and Andrew Goodman.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All along, of course, even while sticking to rhetoric of tolerance and inclusion, politicians have made winks and nods toward that dark river of which the Klan is a part. Richard Nixon had his Southern Strategy. Running for president in 1980, Ronald Reagan sent an unmistakable message by giving a speech about states’ rights near Philadelphia, Mississippi. George H.W. Bush used the notorious Willie Horton campaign commercial. And now suddenly, it’s no longer just winks and nods. Only when pressed by a reporter did Donald Trump in early 2016 reluctantly disavow the support of Klan leader David Duke. “David Duke endorsed me? O.K., all right. I disavow, O.K.?” Then as president he outraged people around the world by equating antiracist protesters with the unsavory brew of white nationalists, neo-Nazis, and Klan members who gathered at Charlottesville, declaring that there were “some very fine people on both sides.” One of the least fine among the right-wingers rammed his car into a crowd of counterdemonstrators, killing one and injuring many others. Once again, it seems, the Klan is elbowing its way back into American public life.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first and third incarnations of the Klan—the cross-burning lynch mobs and the vigilantes who beat up and murdered civil rights workers in the 1960s—seem beyond the pale of today’s politics, at least for the moment. But the second Klan, the Klan of the 1920s, less violent but far more widespread, is a different story, and one that offers some chilling comparisons to the present day. It embodied the same racism at its core but served it up beneath a deceptively benign façade, in all-American patriotic colors.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other ways as well, the Klan of the 1920s strongly echoes the world of Donald Trump. This Klan was a movement, but also a profit-making business. On economic issues, it took a few mildly populist stands. It was heavily supported by evangelicals. It was deeply hostile to science and trafficked in false assertions. And it was masterfully guided by a team of public relations advisers as skillful as any political consultants today.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Two new books give us a fresh look at this second period of the Klan. Linda Gordon’s The Second Coming of the KKK is the wiser and deeper; Felix Harcourt’s Ku Klux Kulture offers some useful background information but then, reflecting its origin as a Ph.D. thesis, becomes an exhaustive survey of Klansmen’s appearances, variously as heroes or villains, in the era’s novels, movies, songs, plays, musicals, and more.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KKK’s rebirth was spurred by D.W. Griffith’s landmark 1915 film, Birth of a Nation. The most expensive and widely seen motion picture that had yet been made, it featured rampaging mobs of newly freed slaves in the post–Civil War South colluding with rapacious northern carpetbaggers. To the rescue comes the Ku Klux Klan, whose armed and mounted heroes lynch a black villain, save the honor of southern womanhood, and prevent the ominous prospect of blacks at the ballot box. “It is like teaching history with lightning,” said an admiring President Woodrow Wilson, an ardent segregationist, who saw the film in the White House. Wilson’s comment underlines a point both Gordon and Harcourt make: the Klan of this era was no fringe group, for tens of millions of nonmembers agreed with its politics.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founder of the reincarnated Klan in 1915 was an Atlanta physician named William Joseph Simmons, who five years later fell into the hands of two skilled public relations professionals, Elizabeth Tyler and Edward Young Clarke. They convinced him that for the Klan to gain members in other parts of the country, it had to add Jews, Catholics, immigrants, and big-city elites to its list of villains. Tyler and Clarke in effect ran the KKK for the next several years, a pair of Bannons to Simmons’s Trump.</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Simmons signed a contract giving the two an amazing 80 percent of dues and other revenue gleaned from new recruits. They are believed to have reaped $850,000—worth more than $11 million today—in their first fifteen months on the job. The whole enterprise was organized on a commission basis: everyone from the recruiters, or Kleagles, up through higher officers (King Kleagles, Grand Goblins, and more) kept a percentage of the initiation fee ($10, the equivalent of $122 today) and monthly dues. The movement was a highly lucrative brand.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Tyler and Clarke polished Simmons’s speaking style and set up newspaper interviews for him, gave free Klan memberships to Protestant ministers, and assured prominent placement of their blizzard of press releases by buying tens of thousands of dollars’ worth of newspaper advertising. To appear respectable, they made these purchases through two well-known ad agencies, one of which had a Jewish CEO. Simmons, however, spent much of his share of the take on horse races, prizefights, and drink. Several rivals who lusted after the KKK’s lucrative income stream maneuvered him out of office with the help of Tyler and Clarke.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plump, diminutive Texas dentist, Hiram Evans, became the new Imperial Wizard in 1922. He, in turn, his eye on Tyler and Clarke’s 80 percent of revenues, was able to force them out because of a scandal—the two were sexually involved but each was married to someone else. Linda Gordon gives Tyler major credit for the Klan’s success: “The organization might well have grown without this driven, bold, corrupt, and precociously entrepreneurial woman, but it would likely have been smaller.” About other women in the Klan, such as one group called Ladies of the Invisible Empire, Gordon dryly notes, “Readers…must rid themselves of notions that women’s politics are always kinder, gentler, and less racist than men’s.”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Significantly, the new Wizard moved the Klan’s headquarters to Washington, D.C. Membership skyrocketed, reaching an estimated four million by 1924. The revenue remained enormous: beyond dues, there were sales of Klan insurance, knives, trinkets, and garb. Those robes and pointed hoods were made to an exacting pattern, sold at a big markup, and, until his ouster, could only be purchased from a company owned by Clarke. The temptations of this fountain of money led to further rivalries and embezzlement, compounded by the conviction of several Klan leaders for various sordid offenses, most spectacularly the Indiana Grand Dragon for the rape and murder of a young woman who worked for him—a crime that left his bite marks all over her body. All of this made the Klan largely collapse by the end of the decade—but not before it had helped win an enormous legislative victory, and not before there occurred a curious episode involving the Trump family.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Before we get to that, however, there’s another odd parallel between the Klan of the 1920s and the present day, which has to do with the sheer value of getting attention in the media. Many newspapers campaigned against the KKK, and no less than five such exposés won Pulitzer Prizes. The first was for an excoriating series of stories in the New York World in 1921 that revealed secret Klan rituals and code words, gave the names of more than two hundred officials, and listed violent crimes committed by Klansmen. The heavily promoted articles ran for three weeks, were reprinted by seventeen newspapers throughout the country, and provoked a congressional investigation. But instead of crushing the organization, the exposé did the opposite; one historian estimates that the series increased Klan membership by more than a million. Some people even tried to join by filling out the blank membership application form the World had used to illustrate one story.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Being denounced by a liberal New York newspaper, it turned out, gave the Klan just the political imprimatur it needed, and spread the news of its rebirth across the nation. Imperial Wizard Evans exulted that the exposés had provided “fifty million dollars’ worth of free advertising.” People loved the idea of joining a fraternal organization with secret rites and extravagant titles that included judges, congressmen, and other prominent citizens, and that legitimized combat against the forces that seemed to be undermining traditional American life.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What were those forces? Movements heavy on ethnic hatred and imagined conspiracies flourish when rapid changes upset the social order and people feel their income or status threatened. In the heyday of European fascism, the threat came from the enormous job losses of the Great Depression, which in Germany followed the humiliating Versailles Treaty and ruinous inflation that wiped out savings. Among many of Trump’s supporters today, the threat comes from stagnating or declining wages and the rapid automation and globalization that makes people feel their jobs are ever less secure.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We don’t normally think of the heady, expanding American economy of the 1920s as a period of threat, but Gordon offers a broader cultural and feminist analysis. “The Klan supplied a way for members to confirm manliness,” she writes, in an era when many traditional male roles were disappearing. “As more men became white-collar workers, as more small businesses lost out to chains, as the political supremacy of Anglo-Saxons became contested, as more women reached for economic and political rights,” the Klan “organized the performances of masculinity and male bonding through uniforms, parades, rituals, secrecy, and hierarchical military ranks and titles.” She quotes an admonition from one Oregon chapter: “Remember when you come to lodge that this is not an old maid’s convention.” A man who by day might be an accountant or stationery salesman or have a wife who earned more than he did could, in his Klan robes, be a Kleagle or Klaliff or Exalted Cyclops by night.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Not all Klan members were men, of course, and the Klan was not the only organization that offered ceremonial dress and fancy titles: it’s telling that the first place Klan recruiters usually sought members was among Masons. But Gordon’s is a thoughtful explanation of the Klan’s appeal in the fast-urbanizing America of the 1920s, which was leaving behind an earlier nation based, in imagined memory, on self-sufficient yeoman farmers, proud blue-collar workers, and virtuous small-town businessmen, all of them going to the same white-steepled church on Sunday. It was a world in which men did traditionally manly work and women’s place was in the kitchen and bedroom. Even city-dwellers—perhaps especially city-dwellers—could feel this nostalgia. (Although, as with many idealized pasts, the reality was less ideal: many late-nineteenth-century farmers and small businessmen went bankrupt or deep into debt, casualties of a string of recessions and declining world commodity prices.)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All these feelings, of course, came on top of centuries of racism. And that hostility was surely exacerbated during the 1920s when the Great Migration of African-Americans out of the South was well underway, making black faces visible to millions who had seldom or never seen them before.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Demagogic movements prey on such anxieties by identifying scapegoats. One of the revived Klan’s targets is familiar to us from today’s demagogues: immigrants. By 1890, the ships streaming past the Statue of Liberty to Ellis Island were bringing people from new places, mainly southern and eastern Europe: Jews fleeing anti-Semitism, especially in the Russian Empire, Polish and Italian Catholics, and a continuing flow of immigrants from Catholic Ireland. The Klan wanted these new arrivals cut off and such immigrants already here to be deported.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paranoia toward immigrants blended easily with the hostility to Catholics and Jews that many Americans already shared. Henry Ford circulated the notorious Protocols of the Elders of Zion; Klan officials, early experts in fake news, concocted similar forgeries about Catholic plots to take bloody vengeance on all Protestants. To WASP Klan members, Catholics seemed threatening because Irish political machines had taken control of many cities in the Northeast and Midwest. The pope was suspect because his was an international empire, based outside the United States. To make things even more un-American, mass was conducted in Latin, and many Catholics and Jews spoke foreign languages at home. In an apparently populist gesture, the Klan advocated more spending on public schools and libraries, but this was interwoven with demands to ban parochial schools.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Philip Jones Griffiths/Magnum Photos</w:t>
      </w:r>
    </w:p>
    <w:p w:rsidR="00000000" w:rsidDel="00000000" w:rsidP="00000000" w:rsidRDefault="00000000" w:rsidRPr="00000000">
      <w:pPr>
        <w:contextualSpacing w:val="0"/>
        <w:rPr/>
      </w:pPr>
      <w:r w:rsidDel="00000000" w:rsidR="00000000" w:rsidRPr="00000000">
        <w:rPr>
          <w:rtl w:val="0"/>
        </w:rPr>
        <w:t xml:space="preserve">Members of the Ku Klux Klan, Alabama, 1992</w:t>
      </w:r>
    </w:p>
    <w:p w:rsidR="00000000" w:rsidDel="00000000" w:rsidP="00000000" w:rsidRDefault="00000000" w:rsidRPr="00000000">
      <w:pPr>
        <w:contextualSpacing w:val="0"/>
        <w:rPr/>
      </w:pPr>
      <w:r w:rsidDel="00000000" w:rsidR="00000000" w:rsidRPr="00000000">
        <w:rPr>
          <w:rtl w:val="0"/>
        </w:rPr>
        <w:t xml:space="preserve">Jews, of course, had been convenient scapegoats for centuries, and their prominence in banking, in the eyes of the Klan and many others, meant that they surely had had a sinister hand in causing the financial panics that affected millions of Americans so painfully between 1890 and 1914. Furthermore, Jews were undermining American morals through their control of Hollywood, tempting people out of Protestant church pews and into movie theaters. The Klan was particularly enraged by a 1923 silent film, The Pilgrim, in which Charlie Chaplin appeared as a hypocritical minister. A stream of manufactured stories in Klan publications also accused Jews of masterminding the white slave trade. And if you should want proof that Jews could never be assimilated in America, it was right there in the Bible: Jonah emerged from his ordeal whole, indigestible even by the whale.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From Jewish bankers and movie moguls it was a short step to another set of Klan villains: big-city “elites” who tried to dictate to salt-of-the-earth true Americans how they should live. These elites were, according to one Klansman quoted by Gordon, “a cosmopolitan intelligentsia devoted to foreign creeds and ethnic identities…without moral standards.” Another wrote, “The Nordic American today is a stranger in…the land his fathers gave him.” And of course, every condemnation of the Klan by a big-city intellectual merely confirmed this feeling. The Klan also hated professional boxing (in the 1920s dominated by Jews and Catholics), jazz (blacks), and Broadway show tunes (Jews); Klan members attacked dance halls and were suspects in the burning down of a Maryland boxing arena. Another point of controversy, inflamed by the 1925 Scopes trial, was evolution, seen as a Jewish and highbrow conspiracy to undermine Christian doctrine; the Klan pushed for state laws against teaching it. On this issue, and on many others, evangelical churches were important KKK allies.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the South, the revived Klan stuck to its traditional vigilantism: lynchings of black Americans continued, sometimes several dozen a year. And on occasion violence spread to the North: in 1925, for example, Klan members on horseback attacked the Omaha home of Reverend Earl Little, an organizer for Marcus Garvey’s “Back to Africa” movement. Little wasn’t home, but his pregnant wife and three children were. The Klansmen galloped around the house with flaming torches and shattered all the windows. In Michigan, where the family moved after the baby was born, vigilantes burned their house to the ground. The baby grew up to become Malcolm X.</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Most of the time, however, in the northern states where the 1920s Klan thrived—its highest per capita membership was in Indiana and Oregon—it presented a less violent face. In 1925 forty-six chartered trains brought some 30,000 Klansmen to the nation’s capital, where they marched down Pennsylvania Avenue (robes and hoods, but no masks) and held a rally at the Washington Monument. The next day they laid wreaths on the Tomb of the Unknown Soldier and on the grave of William Jennings Bryan, who had argued against evolution at the Scopes trial. You can see film of the march on YouTube, with the Capitol building in the background.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Following in the public relations tradition inaugurated by Tyler and Clarke, the Klan mixed its arcane midnight rituals with everything from Klambakes to a Klan summer resort to the Klan Haven orphanage in Harrisburg, Pennsylvania. It sponsored sports tournaments for all ages, Bible study groups, gun clubs, and children’s camps, and had its own auto-racing stadium in Denver. Baseball, the ultimate American small-town game, was the most popular Klan sport, and in Wichita in 1925, Klan players even took on, and lost to, a local semipro all-black team. One year later, in Washington, D.C., another Klan team played the Hebrew All-Stars. It was masterful PR: who could accuse such an organization of being prejudiced?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All of these activities ensured plentiful newspaper coverage: Klan parades, beauty contests, minstrel shows, picnics, and even midnight Klonklaves (to enhance the aura of mystery, photographers were kept at a distance). Like it or hate it, readers were hungry for such news, and the result, writes Harcourt, was that an “odd kind of legitimacy” was “tacitly bestowed on the Klan.” The newly launched Time put Imperial Wizard Evans on its cover in 1924. The Klan also had an extensive press of its own: the weekly Kourier published sixteen state editions and claimed a readership of 1.5 million—although such numbers were usually inflated. Sympathizers controlled two radio stations, both, incidentally, in New York City. Klan members were a significant enough demographic that businesses found it worthwhile to come up with names like Kountry Kitchen or Kwik Kar Wash or to merely advertise themselves as “100% American.”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Klan of the 1920s went to great lengths to polish its image because its real mission, aside from lining the pockets of its leaders, was in electoral politics. And here it was highly influential. In 1924 the organization mobilized hundreds of Protestant clergymen across the country whose sermons helped deny the Democratic presidential nomination to New York Governor Al Smith, a Catholic and vocal Klan opponent. Twenty thousand people attended an anti-Smith cross-burning in New Jersey two weeks before the Democratic convention. And in 1928, when Smith did get nominated, Klan opposition doubtless added to the margin by which he lost the general election to Herbert Hoover.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alliance with other groups, the Klan won major victories on the state level. One of its causes, for instance, was eugenics laws, which allowed the forcible sterilization of those of “defective stock”—who all too often turned out to be nonwhite. Some thirty states adopted such legislation. In Oregon, KKK member Kaspar K. Kubli (the Klan was so delighted by his initials that it exempted him from dues) was speaker of the house. “For ten years, 1922 to 1932,” writes Gordon, “the majority of all Oregon’s elected officials were Klansmen, and opposition was so weak that Klansmen ran against one another.” In the mid-1920s, the majority of representatives elected to Congress from Texas, Colorado, and Indiana were Klan members, as were two justices of the US Supreme Court. Texas Congressman Hatton Sumners, a member, used his position as chair of the House Judiciary Committee to try to block an anti-lynching law. Sixteen senators and eleven governors in all were Klansmen, divided almost equally between Democrats and Republicans. From Wilson through Hoover, no president disavowed the Klan.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1924 came the great triumph of the Klan and its allies: harsh new immigration limits that virtually excluded Asians from moving to the United States, sharply reduced the number of immigrants admitted, and set national quotas ensuring that the great majority of them would come from the British Isles or Germany. (The quotas were cleverly based on what the ethnic origins of the American population had been in 1890—before the height of immigration from southern and eastern Europe.) This law, the Johnson-Reed Act, was sponsored by Congressman Albert Johnson of Washington State, whom Gordon calls a Klansman. Others are less certain of his actual membership, but in any event he was ardently supported by the Klan, and the law bearing his name helped shape the country for forty years to come.)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Sometimes what doesn’t happen is revealing. If upheavals that threaten people’s jobs and status provide the classic fuel for movements like the KKK, then in the 1930s, when the Depression threw a quarter of the American labor force out of work and left hundreds of thousands living in shacks of scrap wood and tarpaper, why didn’t the Klan come back to life stronger than ever? One answer is that Franklin D. Roosevelt’s New Deal, despite its shortcomings, was a far-reaching and impassioned attempt to address the nation’s economic woes and injustices head-on, with a boldness we’ve not seen since then. It gave people hope. Another answer is that although FDR made many compromises with southern Democrats to get his programs through Congress, he was no racist. The more outspoken Eleanor Roosevelt was a fervent proponent of anti-lynching laws and of full rights for black Americans. The tone set by the White House matters; it creates moral space for others to speak and act. Perhaps it’s no surprise that these were years when the Klan lay low.</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all three of its historical incarnations, the KKK had many allies, not all of whom wanted to dress up in pointed hoods and hold ceremonies at night. But such public actions always have an echo. “The Klan did not invent bigotry,” Linda Gordon writes, “…[but] making its open expression acceptable has significant additional impact.” Those burning crosses legitimated the expression of hatred, and exactly the same can be said of presidential tweets today.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She ends her book by writing, “The Klannish spirit—fearful, angry, gullible to sensationalist falsehoods, in thrall to demagogic leaders and abusive language, hostile to science and intellectuals, committed to the dream that everyone can be a success in business if they only try—lives on.” One intriguing episode links the Klan of ninety years ago to us now. On Memorial Day 1927, a march of some one thousand Klansmen through the Jamaica neighborhood of Queens, New York, turned into a brawl with the police. Several people wearing Klan hoods, either marching in the parade or sympathizers cheering from the sidelines, were charged with disorderly conduct, and one with “refusing to disperse.” Although the charge against the latter was later dropped, his name was mentioned in several newspaper accounts of the fracas. Beneath the hood was Fred Trump, the father of Donald.*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This story first surfaced briefly some two years ago, but drew little attention since Donald Trump—who, characteristically, denied everything—was not yet the Republican presidential nominee. The most thorough account is Mike Pearl’s “All the Evidence We Could Find About Fred Trump’s Alleged Involvement with the KKK,” Vice, March 10, 2016.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