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October 29.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New European Narrative?</w:t>
      </w:r>
    </w:p>
    <w:p w:rsidR="00000000" w:rsidDel="00000000" w:rsidP="00000000" w:rsidRDefault="00000000" w:rsidRPr="00000000">
      <w:pPr>
        <w:contextualSpacing w:val="0"/>
        <w:rPr/>
      </w:pPr>
      <w:r w:rsidDel="00000000" w:rsidR="00000000" w:rsidRPr="00000000">
        <w:rPr>
          <w:rtl w:val="0"/>
        </w:rPr>
        <w:t xml:space="preserve">Anne Applebaum OCTOBER 12, 2017 ISSUE</w:t>
      </w:r>
    </w:p>
    <w:p w:rsidR="00000000" w:rsidDel="00000000" w:rsidP="00000000" w:rsidRDefault="00000000" w:rsidRPr="00000000">
      <w:pPr>
        <w:contextualSpacing w:val="0"/>
        <w:rPr/>
      </w:pPr>
      <w:r w:rsidDel="00000000" w:rsidR="00000000" w:rsidRPr="00000000">
        <w:rPr>
          <w:rtl w:val="0"/>
        </w:rPr>
        <w:t xml:space="preserve">The Great Regression</w:t>
      </w:r>
    </w:p>
    <w:p w:rsidR="00000000" w:rsidDel="00000000" w:rsidP="00000000" w:rsidRDefault="00000000" w:rsidRPr="00000000">
      <w:pPr>
        <w:contextualSpacing w:val="0"/>
        <w:rPr/>
      </w:pPr>
      <w:r w:rsidDel="00000000" w:rsidR="00000000" w:rsidRPr="00000000">
        <w:rPr>
          <w:rtl w:val="0"/>
        </w:rPr>
        <w:t xml:space="preserve">edited by Heinrich Geiselberger</w:t>
      </w:r>
    </w:p>
    <w:p w:rsidR="00000000" w:rsidDel="00000000" w:rsidP="00000000" w:rsidRDefault="00000000" w:rsidRPr="00000000">
      <w:pPr>
        <w:contextualSpacing w:val="0"/>
        <w:rPr/>
      </w:pPr>
      <w:r w:rsidDel="00000000" w:rsidR="00000000" w:rsidRPr="00000000">
        <w:rPr>
          <w:rtl w:val="0"/>
        </w:rPr>
        <w:t xml:space="preserve">Polity, 197 pp., $59.95; $16.95 (paper)</w:t>
      </w:r>
    </w:p>
    <w:p w:rsidR="00000000" w:rsidDel="00000000" w:rsidP="00000000" w:rsidRDefault="00000000" w:rsidRPr="00000000">
      <w:pPr>
        <w:contextualSpacing w:val="0"/>
        <w:rPr/>
      </w:pPr>
      <w:r w:rsidDel="00000000" w:rsidR="00000000" w:rsidRPr="00000000">
        <w:rPr>
          <w:rtl w:val="0"/>
        </w:rPr>
        <w:t xml:space="preserve">The End of Europe: Dictators, Demagogues, and the Coming Dark Age</w:t>
      </w:r>
    </w:p>
    <w:p w:rsidR="00000000" w:rsidDel="00000000" w:rsidP="00000000" w:rsidRDefault="00000000" w:rsidRPr="00000000">
      <w:pPr>
        <w:contextualSpacing w:val="0"/>
        <w:rPr/>
      </w:pPr>
      <w:r w:rsidDel="00000000" w:rsidR="00000000" w:rsidRPr="00000000">
        <w:rPr>
          <w:rtl w:val="0"/>
        </w:rPr>
        <w:t xml:space="preserve">by James Kirchick</w:t>
      </w:r>
    </w:p>
    <w:p w:rsidR="00000000" w:rsidDel="00000000" w:rsidP="00000000" w:rsidRDefault="00000000" w:rsidRPr="00000000">
      <w:pPr>
        <w:contextualSpacing w:val="0"/>
        <w:rPr/>
      </w:pPr>
      <w:r w:rsidDel="00000000" w:rsidR="00000000" w:rsidRPr="00000000">
        <w:rPr>
          <w:rtl w:val="0"/>
        </w:rPr>
        <w:t xml:space="preserve">Yale University Press, 273 pp., $27.50</w:t>
      </w:r>
    </w:p>
    <w:p w:rsidR="00000000" w:rsidDel="00000000" w:rsidP="00000000" w:rsidRDefault="00000000" w:rsidRPr="00000000">
      <w:pPr>
        <w:contextualSpacing w:val="0"/>
        <w:rPr/>
      </w:pPr>
      <w:r w:rsidDel="00000000" w:rsidR="00000000" w:rsidRPr="00000000">
        <w:rPr>
          <w:rtl w:val="0"/>
        </w:rPr>
        <w:t xml:space="preserve">After Europe</w:t>
      </w:r>
    </w:p>
    <w:p w:rsidR="00000000" w:rsidDel="00000000" w:rsidP="00000000" w:rsidRDefault="00000000" w:rsidRPr="00000000">
      <w:pPr>
        <w:contextualSpacing w:val="0"/>
        <w:rPr/>
      </w:pPr>
      <w:r w:rsidDel="00000000" w:rsidR="00000000" w:rsidRPr="00000000">
        <w:rPr>
          <w:rtl w:val="0"/>
        </w:rPr>
        <w:t xml:space="preserve">by Ivan Krastev</w:t>
      </w:r>
    </w:p>
    <w:p w:rsidR="00000000" w:rsidDel="00000000" w:rsidP="00000000" w:rsidRDefault="00000000" w:rsidRPr="00000000">
      <w:pPr>
        <w:contextualSpacing w:val="0"/>
        <w:rPr/>
      </w:pPr>
      <w:r w:rsidDel="00000000" w:rsidR="00000000" w:rsidRPr="00000000">
        <w:rPr>
          <w:rtl w:val="0"/>
        </w:rPr>
        <w:t xml:space="preserve">University of Pennsylvania Press, 120 pp., $19.95</w:t>
      </w:r>
    </w:p>
    <w:p w:rsidR="00000000" w:rsidDel="00000000" w:rsidP="00000000" w:rsidRDefault="00000000" w:rsidRPr="00000000">
      <w:pPr>
        <w:contextualSpacing w:val="0"/>
        <w:rPr/>
      </w:pPr>
      <w:r w:rsidDel="00000000" w:rsidR="00000000" w:rsidRPr="00000000">
        <w:rPr>
          <w:rtl w:val="0"/>
        </w:rPr>
        <w:t xml:space="preserve">Slippery Slope: Brexit and Europe’s Troubled Future</w:t>
      </w:r>
    </w:p>
    <w:p w:rsidR="00000000" w:rsidDel="00000000" w:rsidP="00000000" w:rsidRDefault="00000000" w:rsidRPr="00000000">
      <w:pPr>
        <w:contextualSpacing w:val="0"/>
        <w:rPr/>
      </w:pPr>
      <w:r w:rsidDel="00000000" w:rsidR="00000000" w:rsidRPr="00000000">
        <w:rPr>
          <w:rtl w:val="0"/>
        </w:rPr>
        <w:t xml:space="preserve">by Giles Merritt</w:t>
      </w:r>
    </w:p>
    <w:p w:rsidR="00000000" w:rsidDel="00000000" w:rsidP="00000000" w:rsidRDefault="00000000" w:rsidRPr="00000000">
      <w:pPr>
        <w:contextualSpacing w:val="0"/>
        <w:rPr/>
      </w:pPr>
      <w:r w:rsidDel="00000000" w:rsidR="00000000" w:rsidRPr="00000000">
        <w:rPr>
          <w:rtl w:val="0"/>
        </w:rPr>
        <w:t xml:space="preserve">Oxford University Press, 320 pp., $29.95; $16.95 (paper)</w:t>
      </w:r>
    </w:p>
    <w:p w:rsidR="00000000" w:rsidDel="00000000" w:rsidP="00000000" w:rsidRDefault="00000000" w:rsidRPr="00000000">
      <w:pPr>
        <w:contextualSpacing w:val="0"/>
        <w:rPr/>
      </w:pPr>
      <w:r w:rsidDel="00000000" w:rsidR="00000000" w:rsidRPr="00000000">
        <w:rPr>
          <w:rtl w:val="0"/>
        </w:rPr>
        <w:t xml:space="preserve">Russia and the Western Far Right: Tango Noir</w:t>
      </w:r>
    </w:p>
    <w:p w:rsidR="00000000" w:rsidDel="00000000" w:rsidP="00000000" w:rsidRDefault="00000000" w:rsidRPr="00000000">
      <w:pPr>
        <w:contextualSpacing w:val="0"/>
        <w:rPr/>
      </w:pPr>
      <w:r w:rsidDel="00000000" w:rsidR="00000000" w:rsidRPr="00000000">
        <w:rPr>
          <w:rtl w:val="0"/>
        </w:rPr>
        <w:t xml:space="preserve">by Anton Shekhovtsov</w:t>
      </w:r>
    </w:p>
    <w:p w:rsidR="00000000" w:rsidDel="00000000" w:rsidP="00000000" w:rsidRDefault="00000000" w:rsidRPr="00000000">
      <w:pPr>
        <w:contextualSpacing w:val="0"/>
        <w:rPr/>
      </w:pPr>
      <w:r w:rsidDel="00000000" w:rsidR="00000000" w:rsidRPr="00000000">
        <w:rPr>
          <w:rtl w:val="0"/>
        </w:rPr>
        <w:t xml:space="preserve">Routledge, 282 pp., $150.00; $35.95 (paper)</w:t>
      </w:r>
    </w:p>
    <w:p w:rsidR="00000000" w:rsidDel="00000000" w:rsidP="00000000" w:rsidRDefault="00000000" w:rsidRPr="00000000">
      <w:pPr>
        <w:contextualSpacing w:val="0"/>
        <w:rPr/>
      </w:pPr>
      <w:r w:rsidDel="00000000" w:rsidR="00000000" w:rsidRPr="00000000">
        <w:rPr>
          <w:rtl w:val="0"/>
        </w:rPr>
        <w:t xml:space="preserve">In Defence of Europe: Can the European Project Be Saved?</w:t>
      </w:r>
    </w:p>
    <w:p w:rsidR="00000000" w:rsidDel="00000000" w:rsidP="00000000" w:rsidRDefault="00000000" w:rsidRPr="00000000">
      <w:pPr>
        <w:contextualSpacing w:val="0"/>
        <w:rPr/>
      </w:pPr>
      <w:r w:rsidDel="00000000" w:rsidR="00000000" w:rsidRPr="00000000">
        <w:rPr>
          <w:rtl w:val="0"/>
        </w:rPr>
        <w:t xml:space="preserve">by Loukas Tsoukalis</w:t>
      </w:r>
    </w:p>
    <w:p w:rsidR="00000000" w:rsidDel="00000000" w:rsidP="00000000" w:rsidRDefault="00000000" w:rsidRPr="00000000">
      <w:pPr>
        <w:contextualSpacing w:val="0"/>
        <w:rPr/>
      </w:pPr>
      <w:r w:rsidDel="00000000" w:rsidR="00000000" w:rsidRPr="00000000">
        <w:rPr>
          <w:rtl w:val="0"/>
        </w:rPr>
        <w:t xml:space="preserve">Oxford University Press, 238 pp., $30.00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Wojtek Radwanski/AFP/Getty Images</w:t>
      </w:r>
    </w:p>
    <w:p w:rsidR="00000000" w:rsidDel="00000000" w:rsidP="00000000" w:rsidRDefault="00000000" w:rsidRPr="00000000">
      <w:pPr>
        <w:contextualSpacing w:val="0"/>
        <w:rPr/>
      </w:pPr>
      <w:r w:rsidDel="00000000" w:rsidR="00000000" w:rsidRPr="00000000">
        <w:rPr>
          <w:rtl w:val="0"/>
        </w:rPr>
        <w:t xml:space="preserve">Pro-EU protesters at a demonstration against Poland’s right-wing government, Warsaw, May 2016. The sign says, ‘The people defend the Constitution as well as freedom, laws, and the threefold form of government.’</w:t>
      </w:r>
    </w:p>
    <w:p w:rsidR="00000000" w:rsidDel="00000000" w:rsidP="00000000" w:rsidRDefault="00000000" w:rsidRPr="00000000">
      <w:pPr>
        <w:contextualSpacing w:val="0"/>
        <w:rPr/>
      </w:pPr>
      <w:r w:rsidDel="00000000" w:rsidR="00000000" w:rsidRPr="00000000">
        <w:rPr>
          <w:rtl w:val="0"/>
        </w:rPr>
        <w:t xml:space="preserve">Back in 2013—an age ago, the calm before the storm—José Manuel Barroso, then the president of the European Commission, gave a speech launching a new project. This was before the refugee crisis, before the Russian invasion of Ukraine, before the British voted to leave the European Union, before the terrorist attacks in Paris, Brussels, London, and Barcelona.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Nevertheless, Barroso—like many, many others—saw which way the wind was blowing even then. Europe’s leaders seemed technocratic and remote—and they knew it. Europe’s political institutions were unpopular. The euro crisis had left numerous people angry and resentful. Worse, younger Europeans seemed not to get the point of the union at all. Barroso made a proposal: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think we need, in the beginning of the XXI century, namely for the new generation that is not so much identified with this narrative of Europe, to continue to tell the story of Europe. Like a book: it cannot only stay in the first pages, even if the first pages were extremely beautiful. We have to continue our narrative, continue to write the book of the present and of the future. This is why we need a new narrative for Europe.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that, he launched the “New Narrative for Europe,” a cultural project that looked impressive on paper. Artists, writers, and scientists from across the continent signed a declaration: “In light of the current global trends, the values of human dignity and democracy must be reaffirmed.” They made contributions to a new book, The Mind and Body of Europe: A New Narrative. Debates on the New Narrative were held across Europe, in Milan, Warsaw, and Berlin as well as Brussels. Members of the European Commission (each member state has one) held “citizens’ dialogues” across the continent too. A New Narrative website was created so that young Europeans could “have their say.”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aim was to create a strong sense of European federal identity, and while it’s easy for Anglo-Saxons to laugh, many modern European states were created by precisely this kind of top-down campaign—think of the unification of Italy or Germany in the nineteenth century, or the resurrection of Poland after World War I. Barroso’s project had some of the elements of a popular national movement: intellectual and artistic support, a consistent idea, an inspiring concept.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Except, of course, that it was not popular. The artists, writers, and scientists squabbled about the declaration. The Mind and Body of Europe sank without a trace. The debates went unremarked. The website is still there but seems not to have been recently updated. None of the six books reviewed here, all by experts on European politics, mentions the New Narrative project at all. Giles Merritt, the author of Slippery Slope: Brexit and Europe’s Troubled Future, does have a section entitled “Searching for a ‘Grand Strategy’…or Even a New Narrative,” but he fails to cite Barroso’s initiative.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yet in very different ways, and for very different reasons, all six of these books ultimately argue that yes, a new narrative, or a new European political project, or an institutional revolution, is exactly what Europe needs. It’s not hard to understand why. The continent is plagued by crises that cannot be solved by any one European nation acting on its own: the arrival of millions of migrants, the rise of terrorism, the spread of international corruption, the imbalances created by the single currency, the high youth unemployment in some regions, the challenge from a revanchist Russia.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same time, Europe, like the American states before they adopted the Constitution in 1789, still has no political mechanisms that can create joint solutions to any of these problems. A common European foreign and defense policy is still a pipe dream; a common border is difficult to enforce; a common economic policy is still far away. Instead, decisions made unilaterally by the larger states wind up determining policy for the continent, often creating anger in smaller states. Alternatively, decisions are not made at all, in which case the anger comes from the general public.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None of this is entirely new. As Heinrich Geiselberger writes in his introduction to The Great Regression, an anthology of fifteen essays, all of the elements of Europe’s current predicament were predictable and were indeed predicted not only in 2013 but back in the 1990s, an era of great optimism about Europe and more generally about the global economy: “All the risks of globalization that were discerned at the time actually became reality.” At the time it was also hoped that European and international institutions would bring people together in ways that would make solutions possible. Membership in the EU and NATO, as well as dozens of smaller organizations dedicated to everything from the regulation of pharmaceuticals to the promotion of culture, would gradually bring the continent together. Many hoped they would also eventually help integrate Russia and North Africa into Europe as well. But it didn’t happen. Despite those hopes, no collective European identity has emerged in the past two decades, let alone a Western or “cosmopolitan” collective identity that might be capable of formulating a unified political response to any of these problems.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Reading through the current literature on Europe, it isn’t hard to understand why. If the artists, writers, and scientists assigned to the New Narrative could not agree on a way forward, neither can the six books here. And it is notable that although they come from different countries—the UK, the US, Greece, Ukraine, Germany, Bulgaria—the problem isn’t one of national differences. The issues that separate them are temperamental, ideological, and even, one might say, eschatological. Ultimately, they disagree about the endgame: where Europe is going, what it should become, and what it should do in order to get there.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of the contributors to The Great Regression at least start from the same vantage point. Geiselberger explains that his book is designed to address not just a crisis but a “neoliberal” crisis, one that he believes has been caused by the ruling economic philosophy of the past three decades, by which he means the philosophy not just of Ronald Reagan and Margaret Thatcher but of Tony Blair, Bill Clinton, and the International Monetary Fund. Some of the arguments here are familiar and can be heard not only on the left but on the right and in the center. Financial markets are too powerful; trade unions are too weak. Globalization has been good for the wealthy in the West, bad for the poor. Deregulation has brought some ugly surprises.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Particularly given the EU’s reputation among conservatives in Britain and the US as a left-leaning institution, some will be surprised to discover that several contributors to The Great Regression believe that despite its redistributive functions and its support for the social welfare state, the EU is part of this same neoliberal problem. Robert Misik argues, for example, that with its uniform regulations and competition laws, the EU makes “practical implementation of left-wing ideas” impossible. Because this is the view held by Jeremy Corbyn, the British Labour Party leader, it’s an important one to reckon with: after all, if Labour had a pro-European instead of a Euroskeptic leader, Britain might well not be leaving European institutions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trouble is that it isn’t clear what an alternative, more left-wing EU would look like. Should the members of the deeply interconnected European single market be allowed to nationalize industry again? Nationalize banks? Since these are all ideas that failed in the past, why would they work in the present? With surprising pragmatism, Slavoj Žižek suggests that a “left alternative” to the current international trade regime might be a “programme of new and different international agreements—agreements which would establish control of the banks, enforce ecological standards, secure workers’ rights, healthcare services, the protection of sexual and ethnic minorities, etc.” Since this is some of what global trade agreements do already, this is not particularly revolutionary, but at least it is a concrete idea that could be implemented jointly, if there were the will to do so.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even the contributors to The Great Regression are not in total agreement about the causes of the current malaise. Ivan Krastev, for example, is not much interested in the ownership of the means of production but is extremely concerned about migration, immigration, and the “majoritarian” political impulses they have provoked. Both in his Great Regression essay and in his short book After Europe, Krastev argues that the waves of refugees heading for Europe have prompted, in many European countries, not merely economic fears and increasing levels of racism but a kind of “demographic panic.” For his fellow Bulgarians, “the arrival of migrants signals their exit from history, and the popular argument that an aging Europe needs migrants only strengthens the growing sense of existential melancholy…. Is there going to be anyone left to read Bulgarian poetry in one hundred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Nikolay Doychinov/AFP/Getty Images</w:t>
      </w:r>
    </w:p>
    <w:p w:rsidR="00000000" w:rsidDel="00000000" w:rsidP="00000000" w:rsidRDefault="00000000" w:rsidRPr="00000000">
      <w:pPr>
        <w:contextualSpacing w:val="0"/>
        <w:rPr/>
      </w:pPr>
      <w:r w:rsidDel="00000000" w:rsidR="00000000" w:rsidRPr="00000000">
        <w:rPr>
          <w:rtl w:val="0"/>
        </w:rPr>
        <w:t xml:space="preserve">Migrants and riot police at the Harmanli refugee camp in southern Bulgaria, near the Greek and Turkish borders, November 2016</w:t>
      </w:r>
    </w:p>
    <w:p w:rsidR="00000000" w:rsidDel="00000000" w:rsidP="00000000" w:rsidRDefault="00000000" w:rsidRPr="00000000">
      <w:pPr>
        <w:contextualSpacing w:val="0"/>
        <w:rPr/>
      </w:pPr>
      <w:r w:rsidDel="00000000" w:rsidR="00000000" w:rsidRPr="00000000">
        <w:rPr>
          <w:rtl w:val="0"/>
        </w:rPr>
        <w:t xml:space="preserve">Krastev also believes that the porous borders within Europe, one of the greatest achievements of the European Union, turn out to have a psychological cost. The educated feel comfortable traveling, living, and working all across the continent. But those who can’t or won’t live abroad harbor suspicions about those who do: “They feel comfortable in their ethnic states and mistrust those whose hearts lie in Paris or London, whose money is in New York or Cyprus, and whose loyalty is to Brussels.” The rural–urban divide that is so clear in the United States thus gains an extra dimension in Europe, where people in small towns and villages have often turned against the EU, while people in cities support it. It’s worth remembering that the Brexit vote in Britain was not only a rich vs. poor vote, it was also an urban vs. rural vote. Large swathes of the well-off English country gentry voted against the European Union and its foreign ways.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side effects of such discomfort may be dangerous indeed. In response to this challenge, Krastev argues, ethnic and political majorities in several countries have begun to act like threatened minorities themselves. Claiming that they require extraordinary measures to stay in power and “protect the nation” from outside threats and foreign influence, illiberal leaders in Poland and Hungary have tried—the latter successfully, the former thus far less so—to restrict their courts and media.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promotion of the interests of “True Poles” or “True Hungarians” over those of supposedly disloyal cosmopolitan elites is not a particularly “Eastern European” phenomenon. Had she won the French presidency, there is no doubt that Marine Le Pen, leader of the French National Front and the runner-up in the 2016 election, would have tried to do the same for the “True French”—and of course Donald Trump would like to do the same for “Real Americans.” At their worst, the British Brexiteers also sound quite a bit more like English nationalists than the free-traders they claim to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his fellow authors, Krastev is cautious about offering solutions, beyond the enigmatic observation that Europe’s crises have always done more to pull the continent together than Europe’s institutions. In The End of Europe, James Kirchick also offers dark comfort: “Although there are many arguments in favor of European integration, perhaps the strongest is that the alternative is so much worse.” Kirchick, like Krastev, believes that Europe’s deepest problems are not so much economic as psychological and cultural. But he phrases the problem differently. What Kirchick fears is a “loss of faith in the universal, humanistic values of what might be called the European idea.”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sees, on the populist right, the same scorn for rule of law and democratic norms that Krastev has observed. In a chapter on Hungary he quotes at length Hungarian Prime Minister Viktor Orbán’s famous oration in praise of “illiberal democracy,” during which he disparaged the “divisive” nature of democracy and advocated, instead, the emergence of a “great governing party…a central field of force, which will be able to articulate the national issues…without the constantly ongoing wrangling.”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Kirchick also sees dangers coming from an ideologically rigid left that has sought to ignore the problems caused by the immigration wave, including the dangerous plague of Islamic terrorism and, in some places, a rise in crime. He excoriates the “constricted political discourse in which decent, ordinary people are told not only that plainly visible social phenomena don’t exist but also that voicing concerns about these allegedly nonexistent phenomena is racist.” Along those same lines, he worries that the entire debate about immigration will become a partisan, bifurcated battle between the genuinely racist far right and a “multicultural” left that can’t bring itself to address the public’s legitimate (or even illegitimate) desire for more security.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Kirchick notes that these divisions have been deliberately exacerbated by an outside force: Vladimir Putin’s Russia, which has now defined the EU, alongside the US, as its most important enemy. Russia dislikes the EU because it gives small European countries more clout in their dealings with Moscow—the EU can, for example, prevent the creation of Russian gas monopolies in Eastern Europe. Russia also dislikes the EU because it offers a clear ideological alternative to corrupt oligarchy. Ukrainians protesting against their pro-Moscow government in 2014 waved the EU flag because they believed it stood for the rule of law, anticorruption, democracy, and free speech. In response, Putin, whose worst nightmare is the emergence of precisely that sort of crowd in Russia, began energetically backing politicians and political parties on both the far left and the far right of the European political spectrum, precisely in order to undermine the European project from within.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subject takes us into the realm of expertise of Anton Shekhovtsov, who has been tracking and cataloguing the Russian relationship with the European far right for many years. In Russia and the Western Far Right: Tango Noir, Shekhovtsov lays out the historical background of the relationship, going back to the Soviet era. He argues that since the Russian invasion of Ukraine in 2014, the Kremlin and groups loyal to it “dramatically stepped up active measures and other subversive activities inside the West.” In a different era, this support might not have mattered. But thanks to the economic shifts and the migration/immigration turmoil described above, extremism of all kinds was already on the rise in Europe, just at the moment when Russia began to put serious resources into supporting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support now takes a number of forms, ranging from Russia’s outright, openly acknowledged funding for Le Pen’s presidential campaign to more secretive attempts to manipulate public opinion using online hacking, trolls, and bots. These techniques, first used in European elections, were repeated in the US in 2016 to great effect. In a number of European countries, including Italy and Germany, Russia has made great inroads into mainstream politics as well, by establishing economic relationships with powerful companies and buying the services of influential politicians, among them the former German chancellor Gerhard Schroeder. But again, Shekhovtsov’s goal is not to find solutions but rather to lay out the parameters of a problem that few really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a wider range of possible solutions and policy proposals, the reader must turn back to the books by Giles Merritt and Loukas Tsoukalis, both of which are far more Brussels-centric, policy wonkish, pragmatic, and thus somewhat harder to read than the others. These focus on the EU as an institution, and they offer laundry lists of policy recommendations. Merritt calls for, among other things, an EU-wide program to modernize infrastructure, a larger community budget, a more activist central bank. Tsoukalis wants policies that encourage social cohesion, such as a European unemployment scheme. Both men want, as many others do, reform to the EU’s democratic institutions. Suggested changes to the EU’s parliament have been under discussion for years, including changing its composition to include members of national parliaments, or electing candidates from multinational constituencies. So far, all such projects have been halted by inertia.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Both men also want, again like many others, a more robust EU foreign policy, one that would give Europe a voice in the world commensurate with its size and economic strength. Indeed, it is possible to argue that Europe’s failure to have a foreign policy is the source of many of its problems. A Europe that could stand up to Russia would not be so easily manipulated by Russian disinformation. A Europe capable of ending the civil wars in Libya and Syria, instead of pretending they weren’t happening, wouldn’t have a refugee crisis on the current scale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trouble with all of these ideas is that they come back to the problem that I began with: to push through parliamentary reform, to construct, finally, a real European army, to build support for a larger budget or central bank, Europe needs a set of institutions to which people feel loyal and attached. To provide small European nations with the confidence they need to thrive in a globalized world; to inspire enough growth to keep people thriving in rural Bulgaria or Spain; to create a real border agency that makes people feel secure; to persuade southern Europeans to take the Russian threat seriously and Eastern Europeans to take the refugee crisis seriously—all of this requires a level of political energy that always seems to be missing at the European level, and even, in many European countries, at the national level too.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Kirchick wants a “renewal of the muscular liberal center.” Tsoukalis writes that “Europe needs a game changer, one of those big initiatives that sometimes in history succeeds in radically transforming the scene.” Merritt wants to “persuade public opinion that we must rethink our comfortable and cherished assumptions about Europe’s privileged place in the world,” and start fighting harder to be heard. In short, Europe needs a narrative.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could be, of course, that a “game changer” is just around the corner. Most of these books were published before the latest round of European elections, and some of them seem prematurely gloomy. A general backlash against Brexit and widespread revulsion at President Trump have already reduced support for the anti-European far right in Austria and the Netherlands. The unexpected triumph of Emmanuel Macron, the very incarnation of muscular liberalism, in an election in one of Europe’s most important countries has set off a wave of speculation: Are there other Macrons waiting in the wings, perhaps in Poland or Italy, who could pull off the same trick?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likely victory of Angela Merkel in Germany also changes the Franco-German relationship from a tired cliché into something dynamic. Different though they are in character and background—portraits of them together look like an allegorical painting, “Youth Encounters Experience”—both Merkel and Macron are committed to the European Union, to the political center, and perhaps, it has been hinted, to major reforms. The notion of a European finance minister who could begin to coordinate the continent’s economic policy in a meaningful way has been discussed; so has a European army. If Merkel and Macron do push for those major reforms, they are staking everything on a proposition that hasn’t been tested: namely, that what people really hate about Europe isn’t that it usurps national power, but that it seems powerless.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if Merkel and Macron disappoint? One European diplomat of my acquaintance likes to compare Europe and the US to the Western and Eastern halves of the old Roman Empire. The West imploded, with drama, violence and crazy Caesars; the Byzantine East lingered on, bureaucratic, stodgy, and predictable, for many centuries. It’s not exactly an optimistic precedent for Europeans, but it’s a comforting 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Adults in the Room</w:t>
      </w:r>
    </w:p>
    <w:p w:rsidR="00000000" w:rsidDel="00000000" w:rsidP="00000000" w:rsidRDefault="00000000" w:rsidRPr="00000000">
      <w:pPr>
        <w:contextualSpacing w:val="0"/>
        <w:rPr/>
      </w:pPr>
      <w:r w:rsidDel="00000000" w:rsidR="00000000" w:rsidRPr="00000000">
        <w:rPr>
          <w:rtl w:val="0"/>
        </w:rPr>
        <w:t xml:space="preserve">James Mann OCTOBER 26, 2017 ISSUE</w:t>
      </w:r>
    </w:p>
    <w:p w:rsidR="00000000" w:rsidDel="00000000" w:rsidP="00000000" w:rsidRDefault="00000000" w:rsidRPr="00000000">
      <w:pPr>
        <w:contextualSpacing w:val="0"/>
        <w:rPr/>
      </w:pPr>
      <w:r w:rsidDel="00000000" w:rsidR="00000000" w:rsidRPr="00000000">
        <w:rPr>
          <w:rtl w:val="0"/>
        </w:rPr>
        <w:t xml:space="preserve">Donald Trump, Rex Tillerson, John Kelly, H.R. McMaster, James Mattis</w:t>
      </w:r>
    </w:p>
    <w:p w:rsidR="00000000" w:rsidDel="00000000" w:rsidP="00000000" w:rsidRDefault="00000000" w:rsidRPr="00000000">
      <w:pPr>
        <w:contextualSpacing w:val="0"/>
        <w:rPr/>
      </w:pPr>
      <w:r w:rsidDel="00000000" w:rsidR="00000000" w:rsidRPr="00000000">
        <w:rPr>
          <w:rtl w:val="0"/>
        </w:rPr>
        <w:t xml:space="preserve">Donald Trump, Rex Tillerson, John Kelly, H.R. McMaster, James Mattis; drawing by Siegfried Woldhek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timeworn metaphor has been used and reused ever since the earliest days of the Trump era, when Donald Trump was first putting together his cabinet. On December 4, after he named James Mattis to be his defense secretary, the website Politico asserted that “there’s finally an adult in the room.” In January, as Rex Tillerson was being confirmed as secretary of state, Bob Corker, chairman of the Senate Foreign Relations Committee, told his colleagues, “To me, Mr. Tillerson is an adult who’s been around.” In February, during Trump’s first visit to Mexico, the Financial Times quoted one source as saying that Tillerson and John Kelly (then secretary of homeland security) “represent the adult wing of the new regime.”1</w:t>
      </w:r>
    </w:p>
    <w:p w:rsidR="00000000" w:rsidDel="00000000" w:rsidP="00000000" w:rsidRDefault="00000000" w:rsidRPr="00000000">
      <w:pPr>
        <w:contextualSpacing w:val="0"/>
        <w:rPr/>
      </w:pPr>
      <w:r w:rsidDel="00000000" w:rsidR="00000000" w:rsidRPr="00000000">
        <w:rPr>
          <w:rtl w:val="0"/>
        </w:rPr>
        <w:t xml:space="preserve">Before long, the metaphor became a collective one: a small group of officials within the Trump foreign-policy team represented “the adults” or “the grownups in the room.” The membership in the club changed slightly from time to time. At first, the “adults” honorific was most commonly applied to the threesome of Tillerson, Mattis, and National Security Adviser H.R. McMaster. This summer, after Trump brought in Kelly to be his White House chief of staff, Kelly became not only a member but the leading figure in the Adults club, while, gradually, Tillerson’s problems and increasing marginalization as secretary of state have made him less central to the group.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Phrases like “the adults” or “the grownups in the room” seem on the surface to carry intuitive meanings but raise all sorts of questions that deserve scrutiny. What does it mean to be an “adult” in Washington in general, or, in particular, under Donald Trump? What policies do the “adults” favor? Where do they come from, and what do they believe? Most importantly, what is the significance of the fact that most of Trump’s so-called grownups come from the military? To answer such questions, it helps to look at the history, both of the way the idea of “adults” has been used in Washington in the past and of the way military officers in the US have served in top civilian jobs.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notion that some officials are “adults” or “the grownups in the room” is an old Washington trope dating back decades before the arrival of Donald Trump. It is linked to an opposing metaphor: in Washington parlance, others are said to be “in need of adult supervision.” These phrases go to the heart of the way those who work in Washington operate, see themselves, and, above all, talk about themselves. Washington insider newsletters like The Nelson Report and Washington columnists like The New York Times’s Thomas Friedman purvey the notion that some people are “adults” or “grownups” and others are in need of “adult supervision.” The phrases were meant to imply a judgment about an individual’s character or behavior: some people were deemed to be mature, while others were merely being juvenile.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Before Trump, this Washington lingo was usually a cover for policy differences. The “adults” were those who favored certain policies or approaches; those in need of “supervision” were the opponents of such policies. Thus, the metaphors amounted to a verbal sleight-of-hand, transforming political judgments into personal ones. Other, more neutral adjectives could usually have been applied to those who were approvingly called “adults” (“pragmatists,” “centrists,” and “moderates” come to mind), but the “adults” metaphor added an extra bit of sneer and insult to the opposing side.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“adults” were usually those who didn’t stray too far from the political center, however that was defined at the moment. Bernie Sanders has never qualified as an “adult” in the Washington usage of the word, although he is old enough to collect Social Security; nor did Ralph Nader; nor did Rand Paul, though he is old enough to perform eye surgery. What made them deficient was not their character or their immaturity, but their views.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Following the arrival of Donald Trump in the White House, the meaning of the words “adult” and “grownup” has undergone a subtle but remarkable shift. They now refer far more to behavior and character than to views on policy. This is where Kelly, McMaster, Mattis, and (to a lesser extent) Tillerson come in; “grownup” is the behavioral role that we have assigned to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the first time, America has a president who does not act like an adult. He is emotionally immature: he lies, taunts, insults, bullies, rages, seeks vengeance, exalts violence, boasts, refuses to accept criticism, all in ways that most parents would seek to prevent in their own children. Thus the dynamic was established in the earliest days of the administration: Trump makes messes, or threatens to make them, and Americans look to the “adults” to clean up for him. The “adults,” in turn, send out occasional little public signals that they are trying to keep Trump from veering off course—to educate him, to make him grow up, to keep him under control. When all else fails, they simply distance themselves from his tirades. Sometimes such efforts are successful; on many occasions, they aren’t.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back-and-forth between Trump and the “adults” has been evident on matters both big and small. Sometimes these involve questions of symbolic significance concerning the role of the president: when, at Trump’s first cabinet meeting, officials took turns in front of television cameras thanking Trump and singing his praises, as if the president were a Central Asian dictator, Mattis opted out, saying, “It’s an honor to represent the great men and women of the Department of Defense.” Sometimes these matters involve issues of sweeping importance: before Trump’s first trip to Europe, Tillerson, Mattis, and McMaster joined together to put into a draft of his speech a reaffirmation of Article V of the NATO treaty, committing the United States to the collective defense of Europe.2 Yet Trump ultimately cut the words from his speech. Then, after the understandable and predictable uproar, he turned around and made the commitment.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Trump’s blustering, threatening behavior has raised fears that he might do something impulsive, such as launch a nuclear attack. Those fears, in turn, have heightened the perception of the “adults” as watchdogs or guardians. In February, the Associated Press said that “for the first few weeks after the inauguration, Mattis and Kelly agreed that one of them should remain in the United States to keep tabs on the orders rapidly firing out of the White House.”3 Ever since, various versions of this story have appeared again and again, sometimes including McMaster or Tillerson, and usually without the time limits of the original 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Mattis has had the (relatively) easiest time of it with Trump, while McMaster and, now, Kelly, have had the hardest, in part because of the nature of the different jobs they hold. As defense secretary, Mattis has a cabinet job that keeps him across the Potomac River, running the US government’s biggest department, and Trump seems to allow him considerably more latitude than the other “adults.”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Mattis, a former Marine Corps general who served as commander of America’s Central Command forces in the Middle East, has the satisfaction of knowing he has strong-to-intense support on Capitol Hill, where John McCain, the chairman of the Senate Armed Services Committee, let it be known at the start of the administration that he would serve as Mattis’s protector. Mattis has also been especially popular within the military. Before his appointment, he said that he would speak his mind when his views differed from those of Trump. He explained, for example, why he opposes the use of torture.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greater job security than the other “adults,” Mattis seems to have assumed the role of reminding Americans and the rest of the world that the American government existed before Trump and will survive him. At a conference in Singapore in June, when asked if America were retreating from its role in the world, he invoked a quote routinely misattributed to Churchill about America: “Bear with us,” Mattis told the audience. “Once we have exhausted all possible alternatives, the Americans will do the right thing.”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contrast, McMaster and Kelly work at staff jobs inside the White House, where they must deal with Trump day after day. After he was appointed White House chief of staff in late July, Kelly sought to impose order, controlling who gets to see Trump and restricting what materials are given to him. But there were quickly signs that Kelly’s discipline campaign could go only so far. He could not stop Trump from saying outrageous things in public on the spur of the moment; Trump’s outburst equating the two sides in the Charlottesville protests came at what was supposed to be a press conference on infrastructure, and it left Kelly staring at the floor. It was not long before some of Trump’s friends let it be known that the president was chafing against Kelly’s restrictions. In his recent book, The Gatekeepers, Chris Whipple writes that the position of White House chief of staff “is what may well be the toughest job in Washington—so arduous that the average tenure is a little more than eighteen months.”4 At this juncture, it seems extremely unlikely that Kelly will raise the average.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national security adviser, McMaster has had to handle especially acrimonious disputes inside the White House over issues ranging from trade and immigration to America’s role in the world. At the same time, he has had to wrestle with personnel battles that extend beyond the usual ones among cabinet secretaries. He has had to deal with various White House figures, including Trump’s son-in-law, Jared Kushner, whom Trump set up as a mini-czar over foreign-policy issues ranging from the Middle East to Mexico and China. Above all, McMaster waged a months-long battle with Stephen Bannon, the leader of the populist wing of the administration, until Bannon finally departed in mid-August.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Tillerson has been the most baffling of the “adults.” He had years of experience running one of America’s leading corporations but is serving as a classic example of why such experience does not necessarily prepare one for a top cabinet post. He came to the position of secretary of state with more establishment credentials (or at least job references) than any of the other “adults”; luminaries of past Republican administrations, such as Robert Gates, Condoleezza Rice, and James Baker all supported him. Yet Tillerson has gone further than anyone else on the foreign policy team to create a radical break with the past. His determined, prolonged efforts to pare down the State Department—by supporting budget cuts, reorganizing positions out of existence, and, above all, choosing to leave major jobs unfilled—have left the nation’s leading diplomats shocked and demoralized, wandering around the silent halls past one empty office after another. Indeed, whether intentionally or not, Tillerson has done much to carry out Bannon’s populist call of last February for the “deconstruction of the administrative state.”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all the attention given to the personal qualities of the “adults” (that is, their ability to preserve a modicum of stability within the administration amidst the Trumpian turmoil), their views have attracted far less scrutiny. It can be argued that what the “adults” believe about various foreign-policy issues is more important than it was for their predecessors in past administrations, because Trump himself seems to care little about policy, certainly not about its details or complexities. He operates in the public realm of words, tweets, and cable shows, leaving hard policymaking to underlings. Indeed, sometimes there seems to be a complete disconnect between Trump’s show-business presidency and what is actually transpiring inside the federal government, as when Trump issued a seeming ban on transgenders in the military on Twitter, while Mattis both limited its scope and delayed it from taking effect.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“adults” have a record of beliefs and actions that, in any other administration, would stand out more. Kelly, now in the White House, was early on—as secretary of homeland security—a strong supporter of Trump’s order to limit immigration from Muslim countries into the United States. Tillerson seems to have an especially rosy view of Putin’s Russia, as well as an obvious aversion to issues of human rights and democracy. McMaster, along with Gary Cohn, the director of the National Economic Council, last spring wrote the startling Wall Street Journal Op-Ed that gave a Hobbesian underpinning to Trump’s “America First” worldview: “The president embarked on his first foreign trip with a clear-eyed outlook that the world is not a ‘global community’ but an arena where nations, nongovernmental actors and businesses engage and compete for advantage.”5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the underlying foreign-policy views and experiences of the three “adults” with military backgrounds—Mattis, McMaster, and Kelly—that are the most important and the least covered. What counts above all are their views on issues concerning armed conflict. Because they come from the military, there have been occasional suggestions that they will somehow bring the United States into new wars.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will be seen, there is solid ground for concern about their military backgrounds, but the simplistic fear that their military service might lead them to support the use of force seems misplaced. Most of America’s disastrous or ill-fated military interventions—Vietnam, George W. Bush’s war in Iraq, Libya—were spearheaded by civilians. The notion that military officers are Washington’s leading hawks dates back to the era when Air Force General Curtis LeMay tried to persuade President Kennedy to bomb Cuba. But the stereotype has less validity today, when military leaders seem intensely aware of the risks of stumbling into war. Before coming to the White House, McMaster was known primarily as the author of the book Dereliction of Duty, an account of America’s involvement in Vietnam. McMaster’s conclusion was blunt and stark: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war in Vietnam was not lost in the field, nor was it lost on the front pages of the New York Times or on the college campuses. It was lost in Washington, D.C…. The disaster in Vietnam was not the result of impersonal forces but a uniquely human failure, the responsibility for which was shared by President Johnson and his principal military and civilian advisers.6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three “adults” from the military do seem to share a kind of collective view, based on their experiences in uniform. All of them fought on the ground in America’s post-September 11 conflicts. Mattis was the commander in charge of America’s wars in both Iraq and Afghanistan. Kelly served under Mattis in Iraq; his own son was killed in combat in Afghanistan. McMaster commanded troops in Iraq and Afghanistan. In an essay about Afghanistan in 2012, McMaster wrote: “The difference between how the war is briefed in Washington, D.C., and in Kabul, versus how it is waged in the field, cannot be starker.”7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this perspective, the result of being longtime outsiders to Washington, that distinguishes the current group of “adults” from previous generals and admirals who moved into civilian posts. Most of the military leaders often mentioned as their predecessors—for example, Alexander Haig, the former White House chief of staff and secretary of state; or Brent Scowcroft, the two-time national security adviser; or Colin Powell, the national security adviser and secretary of state—rose to prominence largely through their long service in Washington. All of these predecessors had powerful civilian mentors who, over time, promoted them to senior positions (Richard Nixon and Henry Kissinger for Haig and Scowcroft, Defense Secretaries Caspar Weinberger and Frank Carlucci for Powell).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Trump’s “adults,” as a group, have been mostly soldiers, not staff officers in the Haig model. As a result, their disposition seems to be not so much to enter into new wars as to find ways to win the wars America has already entered—the wars in which they themselves have fought. If there is a single major issue on which they have clearly prevailed over Trump’s own initial instincts, it was the decision in August to send new American troops to Afghanistan.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perceptive description of the outlook of Mattis, McMaster, and Kelly, veteran defense correspondent James Kitfield wrote that they aim “to correct what senior military officers see as the mistakes of the Obama administration.”8 Those mistakes, from the military viewpoint, include the complete withdrawal of American troops from Iraq after a 2012 deadline, leaving a vacuum that was filled by the Islamic State; the setting of a time limit for Obama’s troop surge in Afghanistan; and Obama’s failure to enforce the red line he drew against the use of chemical weapons in Syria. (The “adults” were instrumental in Trump’s decision to launch Tomahawk missiles against Syria last April when Bashar al-Assad’s forces again used such weapons.9)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Beyond this desire for successful outcomes in Iraq and Afghanistan, and in the ongoing war with ISIS, the views of Trump’s “adults” are more vague and less predictable. They seem to favor generally tougher approaches to Iran, particularly in comparison with the policies of the Obama administration. Mattis, in a long interview with a high school newspaper last spring, called Iran’s government “a murderous regime” and “certainly the most destabilizing influence in the Middle East.”10 So far, however, the Trump administration has not withdrawn from the nuclear agreement Obama negotiated with Iran.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there is little that suggests what these three generals think about China or North Korea. Like US military officers in general, they tend to favor preserving and strengthening America’s existing military alliances. That, in itself, creates the sort of tension with Trump that was apparent during the president’s first visit to Europe.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troubling question about Trump’s “adults” is not so much what they believe but why most of them come from the military. There have never been so many military leaders at the top levels of America’s foreign-policy apparatus. Many in this country do not realize how strong the strictures have been in the past against military officers serving in senior civilian posts.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reasons for the old rules start, above all, with concerns about civilian control of the military, but they go further, to the impact within the military itself. If military leaders are allowed to take top civilian posts, the argument goes, it opens the way for those officers to take a civilian (or “political”) route to military promotion. The classic example is Haig, who entered the Nixon White House in 1969 as a colonel and left in 1974 as a four-star general.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Scowcroft became national security adviser in 1975, he chose to resign from the Air Force. “For a senior White House official to retain a military commission would, [Scowcroft] thought, divide his loyalty between his military superiors and the American president,” wrote his biographer, Bartholomew Sparrow.11 Twelve years later, the report of the congressional committees investigating the Iran-contra affair specifically urged that the job of national security adviser be held by a civilian. Nonetheless, since that recommendation, various presidents have appointed one or another active-duty or retired military officer to serve along with the civilians in top leadership ranks: Powell was Ronald Reagan’s national security adviser, Scowcroft was George H.W. Bush’s, and retired Marine Commandant James Jones was Obama’s.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Trump, this pattern has been reversed. There are few civilians at the top of the national-security apparatus, while present or former military leaders occupy the positions of national security adviser, defense secretary, and White House chief of staff. Mattis this year became the first former military leader to serve as secretary of defense since George Marshall was appointed to the job in 1950.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ascendance of Trump’s generals has raised alarms that the military might be trying to take over the country. “Is a Military Coup in the Cards?” blared one Newsweek headline this summer, after a video went viral showing Mattis telling some American troops, “Our country, right now, it’s got problems that we don’t have in the military. You just hold the line until our country gets back to understanding and respecting each other and showing it.” It turned out that those remarks were not new; Mattis had, on other occasions, decried the political divisions in America and urged those in the military to “hold the line.”12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for now there is scant evidence that the military is pushing to increase its political influence. Trump’s three generals didn’t seek out the civilian jobs they now hold, collectively or individually. Trump chose to put them there. The chances are that some of them won’t stay for long, either; there have already been occasional reports that McMaster or Kelly will be fired or quit. (It is a fair and continuing question whether the proper course for an “adult” in the Trump administration is to resign from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underlying, longer-term problem is the lack of civilian influence on foreign policy. Even if the generals leave, Trump may choose other military leaders to replace them, rather than appoint civilian leaders who might emerge as dissenters, challengers, or rivals. It is hard to remember now, but when Trump was creating his foreign-policy team, he talked with centrist Republicans (Mitt Romney), right-wing Republicans (John Bolton), and pro-Trump Republicans (Newt Gingrich) before rejecting all of them, along with various other foreign policy specialists, turning instead to Tillerson and the generals. Moreover, this dearth in civilian leadership will last longer than Trump’s initial choices and appointments: Tillerson’s failure to fill many State Department jobs means that there are fewer civilians in second-level positions gaining the valuable experience they could use to shape American foreign policy in the future.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recent insightful book based on her experiences in the Pentagon under Obama, How Everything Became War and the Military Became Everything,13 Rosa Brooks describes how the military has come to dominate American foreign policy overseas because it possesses the money and personnel to do what the State Department cannot. “It’s a vicious circle: as civilian capacity has declined, the military has stepped into the breach,” Brooks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Under Trump, this phenomenon is now spreading from US operations abroad to the top levels of leadership in Washington. After the racist violence in Charlottesville and Trump’s incendiary comments about it, the leaders of America’s five military services—that is, the individual members of the Joint Chiefs of Staff—published statements condemning racist hatred. They had strong and legitimate military reasons to do so, in order to make certain there was no racial upheaval among the troops. Nevertheless, it was a little unsettling. In the past, America did not have to rely upon its military leaders to calm passions or make soothing statements, because those are the sorts of things that usually come from presidents and top civilian leaders. Such statements raise, momentarily, the specter of countries like Turkey or Egypt or Thailand, where the military assumes an obligation to step in for the good of the country when civilian governments have collapsed.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now, such comparisons seem remote. But what has been most disturbing this year is the subtle link that is being created in American consciousness between the phrases “military leaders” or “generals” and the phrases “adults” or “grownups in the room.” Having military figures act as “adults” may somehow suggest that civilians lack the capacity to govern on their own, or even that civilians act like children. That, in Trump’s case, would be sadly accurate.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—September 28,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Mark Perry, “James Mattis’ 33-Year Grudge Against Iran,” Politico Magazine, December 4, 2016; Corker remarks to Senate Foreign Relations Committee, January 23, 2017; Demetri Sevastopulo and Stephen Woodman, “Rex Tillerson Promotes US Ties During Mexico Trip,” Financial Times, February 24, 2017.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Susan Glasser, “Trump National Security Team Blindsided by NATO Speech,” Politico Magazine, June 5, 2017.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Vivian Salama and Julie Pace, “Trio of Military Men Gain Growing Influence with Trump,” Associated Press, February 23, 2017.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Chris Whipple, The Gatekeepers: How the White House Chiefs of Staff Define Every Presidency (Crown, 2017), p. 11.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H.R. McMaster and Gary D. Cohn, “America First Doesn’t Mean America Alone,” The Wall Street Journal, May 30, 2017.  ↩</w:t>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H.R. McMaster, Dereliction of Duty: Lyndon Johnson, Robert McNamara, the Joint Chiefs of Staff, and the Lies That Led to Vietnam (HarperCollins, 1997), pp. 333–334.  ↩</w:t>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H.R. McMaster, “Afterword,” in Daniel R. Green, The Valley’s Edge: A Year with the Pashtuns in the Heartland of the Taliban (Potomac, 2012), p. 217. ↩</w:t>
      </w:r>
    </w:p>
    <w:p w:rsidR="00000000" w:rsidDel="00000000" w:rsidP="00000000" w:rsidRDefault="00000000" w:rsidRPr="00000000">
      <w:pPr>
        <w:contextualSpacing w:val="0"/>
        <w:rPr/>
      </w:pPr>
      <w:r w:rsidDel="00000000" w:rsidR="00000000" w:rsidRPr="00000000">
        <w:rPr>
          <w:rtl w:val="0"/>
        </w:rPr>
        <w:t xml:space="preserve">8</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James Kitfield, “Trump’s Generals Are Trying to Save the World. Starting With the White House,” Politico Magazine, August 4, 2017.  ↩</w:t>
      </w:r>
    </w:p>
    <w:p w:rsidR="00000000" w:rsidDel="00000000" w:rsidP="00000000" w:rsidRDefault="00000000" w:rsidRPr="00000000">
      <w:pPr>
        <w:contextualSpacing w:val="0"/>
        <w:rPr/>
      </w:pPr>
      <w:r w:rsidDel="00000000" w:rsidR="00000000" w:rsidRPr="00000000">
        <w:rPr>
          <w:rtl w:val="0"/>
        </w:rPr>
        <w:t xml:space="preserve">9</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That Assad’s regime used chemical weapons was confirmed in September by an independent UN commission. See “Report of the Independent International Commission of Inquiry on the Syrian Arab Republic,” released September 6, 2017.  ↩</w:t>
      </w:r>
    </w:p>
    <w:p w:rsidR="00000000" w:rsidDel="00000000" w:rsidP="00000000" w:rsidRDefault="00000000" w:rsidRPr="00000000">
      <w:pPr>
        <w:contextualSpacing w:val="0"/>
        <w:rPr/>
      </w:pPr>
      <w:r w:rsidDel="00000000" w:rsidR="00000000" w:rsidRPr="00000000">
        <w:rPr>
          <w:rtl w:val="0"/>
        </w:rPr>
        <w:t xml:space="preserve">10</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Transcript, James Mattis’s interview with the Islander, June 20, 2017. ↩</w:t>
      </w:r>
    </w:p>
    <w:p w:rsidR="00000000" w:rsidDel="00000000" w:rsidP="00000000" w:rsidRDefault="00000000" w:rsidRPr="00000000">
      <w:pPr>
        <w:contextualSpacing w:val="0"/>
        <w:rPr/>
      </w:pPr>
      <w:r w:rsidDel="00000000" w:rsidR="00000000" w:rsidRPr="00000000">
        <w:rPr>
          <w:rtl w:val="0"/>
        </w:rPr>
        <w:t xml:space="preserve">11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Bartholomew Sparrow, The Strategist: Brent Scowcroft and the Call of National Security (PublicAffairs, 2015), p. 179.  ↩</w:t>
      </w:r>
    </w:p>
    <w:p w:rsidR="00000000" w:rsidDel="00000000" w:rsidP="00000000" w:rsidRDefault="00000000" w:rsidRPr="00000000">
      <w:pPr>
        <w:contextualSpacing w:val="0"/>
        <w:rPr/>
      </w:pPr>
      <w:r w:rsidDel="00000000" w:rsidR="00000000" w:rsidRPr="00000000">
        <w:rPr>
          <w:rtl w:val="0"/>
        </w:rPr>
        <w:t xml:space="preserve">12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Greg Jaffe and Dan Lamothe, “With a Drama-Filled White House, Mattis Has Shown Deft Political Touch,” The Washington Post, August 30, 2017. ↩</w:t>
      </w:r>
    </w:p>
    <w:p w:rsidR="00000000" w:rsidDel="00000000" w:rsidP="00000000" w:rsidRDefault="00000000" w:rsidRPr="00000000">
      <w:pPr>
        <w:contextualSpacing w:val="0"/>
        <w:rPr/>
      </w:pPr>
      <w:r w:rsidDel="00000000" w:rsidR="00000000" w:rsidRPr="00000000">
        <w:rPr>
          <w:rtl w:val="0"/>
        </w:rPr>
        <w:t xml:space="preserve">13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Simon and Schuster, 2016. See Kenneth Roth’s review in these pages, March 9,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