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54A" w:rsidRDefault="0062754A" w:rsidP="0062754A">
      <w:r>
        <w:t>The Trouble with Quantum Mechanics</w:t>
      </w:r>
    </w:p>
    <w:p w:rsidR="0062754A" w:rsidRDefault="0062754A" w:rsidP="0062754A">
      <w:r>
        <w:t>Steven Weinberg JANUARY 19, 2017 ISSUE</w:t>
      </w:r>
    </w:p>
    <w:p w:rsidR="0062754A" w:rsidRDefault="0062754A" w:rsidP="0062754A">
      <w:r>
        <w:t>The physicist Eric J. Heller’s Transport XIII (2003), inspired by electron flow experiments conducted at Harvard. According to Heller, the image ‘shows two kinds of chaos: a random quantum wave on the surface of a sphere, and chaotic classical electron paths in a semiconductor launched over a range of angles from a particular point. Even though one is quantum mechanical and the other classical, they are related: the chaotic classical paths cause random quantum waves to appear when the classical system is solved quantum mechanically.’</w:t>
      </w:r>
    </w:p>
    <w:p w:rsidR="0062754A" w:rsidRDefault="0062754A" w:rsidP="0062754A">
      <w:r>
        <w:t>Eric J. Heller</w:t>
      </w:r>
    </w:p>
    <w:p w:rsidR="0062754A" w:rsidRDefault="0062754A" w:rsidP="0062754A">
      <w:r>
        <w:t>The physicist Eric J. Heller’s Transport XIII (2003), inspired by electron flow experiments conducted at Harvard. According to Heller, the image ‘shows two kinds of chaos: a random quantum wave on the surface of a sphere, and chaotic classical electron paths in a semiconductor launched over a range of angles from a particular point. Even though one is quantum mechanical and the other classical, they are related: the chaotic classical paths cause random quantum waves to appear when the classical system is solved quantum mechanically.’</w:t>
      </w:r>
    </w:p>
    <w:p w:rsidR="0062754A" w:rsidRDefault="0062754A" w:rsidP="0062754A">
      <w:r>
        <w:t>The development of quantum mechanics in the first decades of the twentieth century came as a shock to many physicists. Today, despite the great successes of quantum mechanics, arguments continue about its meaning, and its future.</w:t>
      </w:r>
    </w:p>
    <w:p w:rsidR="0062754A" w:rsidRDefault="0062754A" w:rsidP="0062754A"/>
    <w:p w:rsidR="0062754A" w:rsidRDefault="0062754A" w:rsidP="0062754A">
      <w:r>
        <w:t>1.</w:t>
      </w:r>
    </w:p>
    <w:p w:rsidR="0062754A" w:rsidRDefault="0062754A" w:rsidP="0062754A"/>
    <w:p w:rsidR="0062754A" w:rsidRDefault="0062754A" w:rsidP="0062754A">
      <w:r>
        <w:t>The first shock came as a challenge to the clear categories to which physicists by 1900 had become accustomed. There were particles—atoms, and then electrons and atomic nuclei—and there were fields—conditions of space that pervade regions in which electric, magnetic, and gravitational forces are exerted. Light waves were clearly recognized as self-sustaining oscillations of electric and magnetic fields. But in order to understand the light emitted by heated bodies, Albert Einstein in 1905 found it necessary to describe light waves as streams of massless particles, later called photons.</w:t>
      </w:r>
    </w:p>
    <w:p w:rsidR="0062754A" w:rsidRDefault="0062754A" w:rsidP="0062754A"/>
    <w:p w:rsidR="0062754A" w:rsidRDefault="0062754A" w:rsidP="0062754A">
      <w:r>
        <w:t>Then in the 1920s, according to theories of Louis de Broglie and Erwin Schrödinger, it appeared that electrons, which had always been recognized as particles, under some circumstances behaved as waves. In order to account for the energies of the stable states of atoms, physicists had to give up the notion that electrons in atoms are little Newtonian planets in orbit around the atomic nucleus. Electrons in atoms are better described as waves, fitting around the nucleus like sound waves fitting into an organ pipe.1 The world’s categories had become all muddled.</w:t>
      </w:r>
    </w:p>
    <w:p w:rsidR="0062754A" w:rsidRDefault="0062754A" w:rsidP="0062754A"/>
    <w:p w:rsidR="0062754A" w:rsidRDefault="0062754A" w:rsidP="0062754A">
      <w:r>
        <w:t xml:space="preserve">Worse yet, the electron waves are not waves of electronic matter, in the way that ocean waves are waves of water. Rather, as Max Born came to realize, the electron waves are waves of probability. That </w:t>
      </w:r>
      <w:r>
        <w:lastRenderedPageBreak/>
        <w:t>is, when a free electron collides with an atom, we cannot in principle say in what direction it will bounce off. The electron wave, after encountering the atom, spreads out in all directions, like an ocean wave after striking a reef. As Born recognized, this does not mean that the electron itself spreads out. Instead, the undivided electron goes in some one direction, but not a precisely predictable direction. It is more likely to go in a direction where the wave is more intense, but any direction is possible.</w:t>
      </w:r>
    </w:p>
    <w:p w:rsidR="0062754A" w:rsidRDefault="0062754A" w:rsidP="0062754A"/>
    <w:p w:rsidR="0062754A" w:rsidRDefault="0062754A" w:rsidP="0062754A">
      <w:r>
        <w:t>Probability was not unfamiliar to the physicists of the 1920s, but it had generally been thought to reflect an imperfect knowledge of whatever was under study, not an indeterminism in the underlying physical laws. Newton’s theories of motion and gravitation had set the standard of deterministic laws. When we have reasonably precise knowledge of the location and velocity of each body in the solar system at a given moment, Newton’s laws tell us with good accuracy where they will all be for a long time in the future. Probability enters Newtonian physics only when our knowledge is imperfect, as for example when we do not have precise knowledge of how a pair of dice is thrown. But with the new quantum mechanics, the moment-to-moment determinism of the laws of physics themselves seemed to be lost.</w:t>
      </w:r>
    </w:p>
    <w:p w:rsidR="0062754A" w:rsidRDefault="0062754A" w:rsidP="0062754A"/>
    <w:p w:rsidR="0062754A" w:rsidRDefault="0062754A" w:rsidP="0062754A">
      <w:r>
        <w:t>All very strange. In a 1926 letter to Born, Einstein complained:</w:t>
      </w:r>
    </w:p>
    <w:p w:rsidR="0062754A" w:rsidRDefault="0062754A" w:rsidP="0062754A"/>
    <w:p w:rsidR="0062754A" w:rsidRDefault="0062754A" w:rsidP="0062754A">
      <w:r>
        <w:t>Quantum mechanics is very impressive. But an inner voice tells me that it is not yet the real thing. The theory produces a good deal but hardly brings us closer to the secret of the Old One. I am at all events convinced that He does not play dice.2</w:t>
      </w:r>
    </w:p>
    <w:p w:rsidR="0062754A" w:rsidRDefault="0062754A" w:rsidP="0062754A"/>
    <w:p w:rsidR="0062754A" w:rsidRDefault="0062754A" w:rsidP="0062754A">
      <w:r>
        <w:t>As late as 1964, in his Messenger lectures at Cornell, Richard Feynman lamented, “I think I can safely say that no one understands quantum mechanics.”3 With quantum mechanics, the break with the past was so sharp that all earlier physical theories became known as “classical.”</w:t>
      </w:r>
    </w:p>
    <w:p w:rsidR="0062754A" w:rsidRDefault="0062754A" w:rsidP="0062754A"/>
    <w:p w:rsidR="0062754A" w:rsidRDefault="0062754A" w:rsidP="0062754A">
      <w:r>
        <w:t>The weirdness of quantum mechanics did not matter for most purposes. Physicists learned how to use it to do increasingly precise calculations of the energy levels of atoms, and of the probabilities that particles will scatter in one direction or another when they collide. Lawrence Krauss has labeled the quantum mechanical calculation of one effect in the spectrum of hydrogen “the best, most accurate prediction in all of science.”4 Beyond atomic physics, early applications of quantum mechanics listed by the physicist Gino Segrè included the binding of atoms in molecules, the radioactive decay of atomic nuclei, electrical conduction, magnetism, and electromagnetic radiation.5 Later applications spanned theories of semiconductivity and superconductivity, white dwarf stars and neutron stars, nuclear forces, and elementary particles. Even the most adventurous modern speculations, such as string theory, are based on the principles of quantum mechanics.</w:t>
      </w:r>
    </w:p>
    <w:p w:rsidR="0062754A" w:rsidRDefault="0062754A" w:rsidP="0062754A"/>
    <w:p w:rsidR="0062754A" w:rsidRDefault="0062754A" w:rsidP="0062754A">
      <w:r>
        <w:t xml:space="preserve">Many physicists came to think that the reaction of Einstein and Feynman and others to the unfamiliar aspects of quantum mechanics had been overblown. This used to be my view. After all, Newton’s </w:t>
      </w:r>
      <w:r>
        <w:lastRenderedPageBreak/>
        <w:t>theories too had been unpalatable to many of his contemporaries. Newton had introduced what his critics saw as an occult force, gravity, which was unrelated to any sort of tangible pushing and pulling, and which could not be explained on the basis of philosophy or pure mathematics. Also, his theories had renounced a chief aim of Ptolemy and Kepler, to calculate the sizes of planetary orbits from first principles. But in the end the opposition to Newtonianism faded away. Newton and his followers succeeded in accounting not only for the motions of planets and falling apples, but also for the movements of comets and moons and the shape of the earth and the change in direction of its axis of rotation. By the end of the eighteenth century this success had established Newton’s theories of motion and gravitation as correct, or at least as a marvelously accurate approximation. Evidently it is a mistake to demand too strictly that new physical theories should fit some preconceived philosophical standard.</w:t>
      </w:r>
    </w:p>
    <w:p w:rsidR="0062754A" w:rsidRDefault="0062754A" w:rsidP="0062754A"/>
    <w:p w:rsidR="0062754A" w:rsidRDefault="0062754A" w:rsidP="0062754A">
      <w:r>
        <w:t>In quantum mechanics the state of a system is not described by giving the position and velocity of every particle and the values and rates of change of various fields, as in classical physics. Instead, the state of any system at any moment is described by a wave function, essentially a list of numbers, one number for every possible configuration of the system.6 If the system is a single particle, then there is a number for every possible position in space that the particle may occupy. This is something like the description of a sound wave in classical physics, except that for a sound wave a number for each position in space gives the pressure of the air at that point, while for a particle in quantum mechanics the wave function’s number for a given position reflects the probability that the particle is at that position. What is so terrible about that? Certainly, it was a tragic mistake for Einstein and Schrödinger to step away from using quantum mechanics, isolating themselves in their later lives from the exciting progress made by others.</w:t>
      </w:r>
    </w:p>
    <w:p w:rsidR="0062754A" w:rsidRDefault="0062754A" w:rsidP="0062754A"/>
    <w:p w:rsidR="0062754A" w:rsidRDefault="0062754A" w:rsidP="0062754A">
      <w:r>
        <w:t>2.</w:t>
      </w:r>
    </w:p>
    <w:p w:rsidR="0062754A" w:rsidRDefault="0062754A" w:rsidP="0062754A"/>
    <w:p w:rsidR="0062754A" w:rsidRDefault="0062754A" w:rsidP="0062754A">
      <w:r>
        <w:t>Even so, I’m not as sure as I once was about the future of quantum mechanics. It is a bad sign that those physicists today who are most comfortable with quantum mechanics do not agree with one another about what it all means. The dispute arises chiefly regarding the nature of measurement in quantum mechanics. This issue can be illustrated by considering a simple example, measurement of the spin of an electron. (A particle’s spin in any direction is a measure of the amount of rotation of matter around a line pointing in that direction.)</w:t>
      </w:r>
    </w:p>
    <w:p w:rsidR="0062754A" w:rsidRDefault="0062754A" w:rsidP="0062754A"/>
    <w:p w:rsidR="0062754A" w:rsidRDefault="0062754A" w:rsidP="0062754A">
      <w:r>
        <w:t>All theories agree, and experiment confirms, that when one measures the amount of spin of an electron in any arbitrarily chosen direction there are only two possible results. One possible result will be equal to a positive number, a universal constant of nature. (This is the constant that Max Planck originally introduced in his 1900 theory of heat radiation, denoted h, divided by 4π.) The other possible result is its opposite, the negative of the first. These positive or negative values of the spin correspond to an electron that is spinning either clockwise or counter-clockwise in the chosen direction.</w:t>
      </w:r>
    </w:p>
    <w:p w:rsidR="0062754A" w:rsidRDefault="0062754A" w:rsidP="0062754A"/>
    <w:p w:rsidR="0062754A" w:rsidRDefault="0062754A" w:rsidP="0062754A">
      <w:r>
        <w:lastRenderedPageBreak/>
        <w:t>But it is only when a measurement is made that these are the sole two possibilities. An electron spin that has not been measured is like a musical chord, formed from a superposition of two notes that correspond to positive or negative spins, each note with its own amplitude. Just as a chord creates a sound distinct from each of its constituent notes, the state of an electron spin that has not yet been measured is a superposition of the two possible states of definite spin, the superposition differing qualitatively from either state. In this musical analogy, the act of measuring the spin somehow shifts all the intensity of the chord to one of the notes, which we then hear on its own.</w:t>
      </w:r>
    </w:p>
    <w:p w:rsidR="0062754A" w:rsidRDefault="0062754A" w:rsidP="0062754A"/>
    <w:p w:rsidR="0062754A" w:rsidRDefault="0062754A" w:rsidP="0062754A">
      <w:r>
        <w:t>This can be put in terms of the wave function. If we disregard everything about an electron but its spin, there is not much that is wavelike about its wave function. It is just a pair of numbers, one number for each sign of the spin in some chosen direction, analogous to the amplitudes of each of the two notes in a chord.7 The wave function of an electron whose spin has not been measured generally has nonzero values for spins of both signs.</w:t>
      </w:r>
    </w:p>
    <w:p w:rsidR="0062754A" w:rsidRDefault="0062754A" w:rsidP="0062754A"/>
    <w:p w:rsidR="0062754A" w:rsidRDefault="0062754A" w:rsidP="0062754A">
      <w:r>
        <w:t>There is a rule of quantum mechanics, known as the Born rule, that tells us how to use the wave function to calculate the probabilities of getting various possible results in experiments. For example, the Born rule tells us that the probabilities of finding either a positive or a negative result when the spin in some chosen direction is measured are proportional to the squares of the numbers in the wave function for those two states of the spin.8</w:t>
      </w:r>
    </w:p>
    <w:p w:rsidR="0062754A" w:rsidRDefault="0062754A" w:rsidP="0062754A"/>
    <w:p w:rsidR="0062754A" w:rsidRDefault="0062754A" w:rsidP="0062754A">
      <w:r>
        <w:t>The introduction of probability into the principles of physics was disturbing to past physicists, but the trouble with quantum mechanics is not that it involves probabilities. We can live with that. The trouble is that in quantum mechanics the way that wave functions change with time is governed by an equation, the Schrödinger equation, that does not involve probabilities. It is just as deterministic as Newton’s equations of motion and gravitation. That is, given the wave function at any moment, the Schrödinger equation will tell you precisely what the wave function will be at any future time. There is not even the possibility of chaos, the extreme sensitivity to initial conditions that is possible in Newtonian mechanics. So if we regard the whole process of measurement as being governed by the equations of quantum mechanics, and these equations are perfectly deterministic, how do probabilities get into quantum mechanics?</w:t>
      </w:r>
    </w:p>
    <w:p w:rsidR="0062754A" w:rsidRDefault="0062754A" w:rsidP="0062754A"/>
    <w:p w:rsidR="0062754A" w:rsidRDefault="0062754A" w:rsidP="0062754A">
      <w:r>
        <w:t xml:space="preserve">One common answer is that, in a measurement, the spin (or whatever else is measured) is put in an interaction with a macroscopic environment that jitters in an unpredictable way. For example, the environment might be the shower of photons in a beam of light that is used to observe the system, as unpredictable in practice as a shower of raindrops. Such an environment causes the superposition of different states in the wave function to break down, leading to an unpredictable result of the measurement. (This is called decoherence.) It is as if a noisy background somehow unpredictably left only one of the notes of a chord audible. But this begs the question. If the deterministic Schrödinger equation governs the changes through time not only of the spin but also of the measuring apparatus </w:t>
      </w:r>
      <w:r>
        <w:lastRenderedPageBreak/>
        <w:t>and the physicist using it, then the results of measurement should not in principle be unpredictable. So we still have to ask, how do probabilities get into quantum mechanics?</w:t>
      </w:r>
    </w:p>
    <w:p w:rsidR="0062754A" w:rsidRDefault="0062754A" w:rsidP="0062754A"/>
    <w:p w:rsidR="0062754A" w:rsidRDefault="0062754A" w:rsidP="0062754A">
      <w:r>
        <w:t>One response to this puzzle was given in the 1920s by Niels Bohr, in what came to be called the Copenhagen interpretation of quantum mechanics. According to Bohr, in a measurement the state of a system such as a spin collapses to one result or another in a way that cannot itself be described by quantum mechanics, and is truly unpredictable. This answer is now widely felt to be unacceptable. There seems no way to locate the boundary between the realms in which, according to Bohr, quantum mechanics does or does not apply. As it happens, I was a graduate student at Bohr’s institute in Copenhagen, but he was very great and I was very young, and I never had a chance to ask him about this.</w:t>
      </w:r>
    </w:p>
    <w:p w:rsidR="0062754A" w:rsidRDefault="0062754A" w:rsidP="0062754A"/>
    <w:p w:rsidR="0062754A" w:rsidRDefault="0062754A" w:rsidP="0062754A">
      <w:r>
        <w:t>Today there are two widely followed approaches to quantum mechanics, the “realist” and “instrumentalist” approaches, which view the origin of probability in measurement in two very different ways.9 For reasons I will explain, neither approach seems to me quite satisfactory.10</w:t>
      </w:r>
    </w:p>
    <w:p w:rsidR="0062754A" w:rsidRDefault="0062754A" w:rsidP="0062754A"/>
    <w:p w:rsidR="0062754A" w:rsidRDefault="0062754A" w:rsidP="0062754A">
      <w:r>
        <w:t>3.</w:t>
      </w:r>
    </w:p>
    <w:p w:rsidR="0062754A" w:rsidRDefault="0062754A" w:rsidP="0062754A"/>
    <w:p w:rsidR="0062754A" w:rsidRDefault="0062754A" w:rsidP="0062754A">
      <w:r>
        <w:t>The instrumentalist approach is a descendant of the Copenhagen interpretation, but instead of imagining a boundary beyond which reality is not described by quantum mechanics, it rejects quantum mechanics altogether as a description of reality. There is still a wave function, but it is not real like a particle or a field. Instead it is merely an instrument that provides predictions of the probabilities of various outcomes when measurements are made.</w:t>
      </w:r>
    </w:p>
    <w:p w:rsidR="0062754A" w:rsidRDefault="0062754A" w:rsidP="0062754A"/>
    <w:p w:rsidR="0062754A" w:rsidRDefault="0062754A" w:rsidP="0062754A">
      <w:r>
        <w:t>It seems to me that the trouble with this approach is not only that it gives up on an ancient aim of science: to say what is really going on out there. It is a surrender of a particularly unfortunate kind. In the instrumentalist approach, we have to assume, as fundamental laws of nature, the rules (such as the Born rule I mentioned earlier) for using the wave function to calculate the probabilities of various results when humans make measurements. Thus humans are brought into the laws of nature at the most fundamental level. According to Eugene Wigner, a pioneer of quantum mechanics, “it was not possible to formulate the laws of quantum mechanics in a fully consistent way without reference to the consciousness.”11</w:t>
      </w:r>
    </w:p>
    <w:p w:rsidR="0062754A" w:rsidRDefault="0062754A" w:rsidP="0062754A"/>
    <w:p w:rsidR="0062754A" w:rsidRDefault="0062754A" w:rsidP="0062754A">
      <w:r>
        <w:t xml:space="preserve">Thus the instrumentalist approach turns its back on a vision that became possible after Darwin, of a world governed by impersonal physical laws that control human behavior along with everything else. It is not that we object to thinking about humans. Rather, we want to understand the relation of humans to nature, not just assuming the character of this relation by incorporating it in what we suppose are </w:t>
      </w:r>
      <w:r>
        <w:lastRenderedPageBreak/>
        <w:t>nature’s fundamental laws, but rather by deduction from laws that make no explicit reference to humans. We may in the end have to give up this goal, but I think not yet.</w:t>
      </w:r>
    </w:p>
    <w:p w:rsidR="0062754A" w:rsidRDefault="0062754A" w:rsidP="0062754A"/>
    <w:p w:rsidR="0062754A" w:rsidRDefault="0062754A" w:rsidP="0062754A">
      <w:r>
        <w:t>Some physicists who adopt an instrumentalist approach argue that the probabilities we infer from the wave function are objective probabilities, independent of whether humans are making a measurement. I don’t find this tenable. In quantum mechanics these probabilities do not exist until people choose what to measure, such as the spin in one or another direction. Unlike the case of classical physics, a choice must be made, because in quantum mechanics not everything can be simultaneously measured. As Werner Heisenberg realized, a particle cannot have, at the same time, both a definite position and a definite velocity. The measuring of one precludes the measuring of the other. Likewise, if we know the wave function that describes the spin of an electron we can calculate the probability that the electron would have a positive spin in the north direction if that were measured, or the probability that the electron would have a positive spin in the east direction if that were measured, but we cannot ask about the probability of the spins being found positive in both directions because there is no state in which an electron has a definite spin in two different directions.</w:t>
      </w:r>
    </w:p>
    <w:p w:rsidR="0062754A" w:rsidRDefault="0062754A" w:rsidP="0062754A"/>
    <w:p w:rsidR="0062754A" w:rsidRDefault="0062754A" w:rsidP="0062754A">
      <w:r>
        <w:t>4.</w:t>
      </w:r>
    </w:p>
    <w:p w:rsidR="0062754A" w:rsidRDefault="0062754A" w:rsidP="0062754A"/>
    <w:p w:rsidR="0062754A" w:rsidRDefault="0062754A" w:rsidP="0062754A">
      <w:r>
        <w:t>These problems are partly avoided in the realist—as opposed to the instrumentalist—approach to quantum mechanics. Here one takes the wave function and its deterministic evolution seriously as a description of reality. But this raises other problems.</w:t>
      </w:r>
    </w:p>
    <w:p w:rsidR="0062754A" w:rsidRDefault="0062754A" w:rsidP="0062754A"/>
    <w:p w:rsidR="0062754A" w:rsidRDefault="0062754A" w:rsidP="0062754A">
      <w:r>
        <w:t>Erwin Schrödinger</w:t>
      </w:r>
    </w:p>
    <w:p w:rsidR="0062754A" w:rsidRDefault="0062754A" w:rsidP="0062754A">
      <w:r>
        <w:t>Erwin Schrödinger; drawing by David Levine</w:t>
      </w:r>
    </w:p>
    <w:p w:rsidR="0062754A" w:rsidRDefault="0062754A" w:rsidP="0062754A">
      <w:r>
        <w:t>The realist approach has a very strange implication, first worked out in the 1957 Princeton Ph.D. thesis of the late Hugh Everett. When a physicist measures the spin of an electron, say in the north direction, the wave function of the electron and the measuring apparatus and the physicist are supposed, in the realist approach, to evolve deterministically, as dictated by the Schrödinger equation; but in consequence of their interaction during the measurement, the wave function becomes a superposition of two terms, in one of which the electron spin is positive and everyone in the world who looks into it thinks it is positive, and in the other the spin is negative and everyone thinks it is negative. Since in each term of the wave function everyone shares a belief that the spin has one definite sign, the existence of the superposition is undetectable. In effect the history of the world has split into two streams, uncorrelated with each other.</w:t>
      </w:r>
    </w:p>
    <w:p w:rsidR="0062754A" w:rsidRDefault="0062754A" w:rsidP="0062754A"/>
    <w:p w:rsidR="0062754A" w:rsidRDefault="0062754A" w:rsidP="0062754A">
      <w:r>
        <w:t xml:space="preserve">This is strange enough, but the fission of history would not only occur when someone measures a spin. In the realist approach the history of the world is endlessly splitting; it does so every time a macroscopic body becomes tied in with a choice of quantum states. This inconceivably huge variety of histories has </w:t>
      </w:r>
      <w:r>
        <w:lastRenderedPageBreak/>
        <w:t>provided material for science fiction,12 and it offers a rationale for a multiverse, in which the particular cosmic history in which we find ourselves is constrained by the requirement that it must be one of the histories in which conditions are sufficiently benign to allow conscious beings to exist. But the vista of all these parallel histories is deeply unsettling, and like many other physicists I would prefer a single history.</w:t>
      </w:r>
    </w:p>
    <w:p w:rsidR="0062754A" w:rsidRDefault="0062754A" w:rsidP="0062754A"/>
    <w:p w:rsidR="0062754A" w:rsidRDefault="0062754A" w:rsidP="0062754A">
      <w:r>
        <w:t>There is another thing that is unsatisfactory about the realist approach, beyond our parochial preferences. In this approach the wave function of the multiverse evolves deterministically. We can still talk of probabilities as the fractions of the time that various possible results are found when measurements are performed many times in any one history; but the rules that govern what probabilities are observed would have to follow from the deterministic evolution of the whole multiverse. If this were not the case, to predict probabilities we would need to make some additional assumption about what happens when humans make measurements, and we would be back with the shortcomings of the instrumentalist approach. Several attempts following the realist approach have come close to deducing rules like the Born rule that we know work well experimentally, but I think without final success.</w:t>
      </w:r>
    </w:p>
    <w:p w:rsidR="0062754A" w:rsidRDefault="0062754A" w:rsidP="0062754A"/>
    <w:p w:rsidR="0062754A" w:rsidRDefault="0062754A" w:rsidP="0062754A">
      <w:r>
        <w:t>The realist approach to quantum mechanics had already run into a different sort of trouble long before Everett wrote about multiple histories. It was emphasized in a 1935 paper by Einstein with his coworkers Boris Podolsky and Nathan Rosen, and arises in connection with the phenomenon of “entanglement.”13</w:t>
      </w:r>
    </w:p>
    <w:p w:rsidR="0062754A" w:rsidRDefault="0062754A" w:rsidP="0062754A"/>
    <w:p w:rsidR="0062754A" w:rsidRDefault="0062754A" w:rsidP="0062754A">
      <w:r>
        <w:t>We naturally tend to think that reality can be described locally. I can say what is happening in my laboratory, and you can say what is happening in yours, but we don’t have to talk about both at the same time. But in quantum mechanics it is possible for a system to be in an entangled state that involves correlations between parts of the system that are arbitrarily far apart, like the two ends of a very long rigid stick.</w:t>
      </w:r>
    </w:p>
    <w:p w:rsidR="0062754A" w:rsidRDefault="0062754A" w:rsidP="0062754A"/>
    <w:p w:rsidR="0062754A" w:rsidRDefault="0062754A" w:rsidP="0062754A">
      <w:r>
        <w:t>For instance, suppose we have a pair of electrons whose total spin in any direction is zero. In such a state, the wave function (ignoring everything but spin) is a sum of two terms: in one term, electron A has positive spin and electron B has negative spin in, say, the north direction, while in the other term in the wave function the positive and negative signs are reversed. The electron spins are said to be entangled. If nothing is done to interfere with these spins, this entangled state will persist even if the electrons fly apart to a great distance. However far apart they are, we can only talk about the wave function of the two electrons, not of each separately. Entanglement contributed to Einstein’s distrust of quantum mechanics as much or more than the appearance of probabilities.</w:t>
      </w:r>
    </w:p>
    <w:p w:rsidR="0062754A" w:rsidRDefault="0062754A" w:rsidP="0062754A"/>
    <w:p w:rsidR="0062754A" w:rsidRDefault="0062754A" w:rsidP="0062754A">
      <w:r>
        <w:t>Strange as it is, the entanglement entailed by quantum mechanics is actually observed experimentally. But how can something so nonlocal represent reality?</w:t>
      </w:r>
    </w:p>
    <w:p w:rsidR="0062754A" w:rsidRDefault="0062754A" w:rsidP="0062754A"/>
    <w:p w:rsidR="0062754A" w:rsidRDefault="0062754A" w:rsidP="0062754A">
      <w:r>
        <w:lastRenderedPageBreak/>
        <w:t>5.</w:t>
      </w:r>
    </w:p>
    <w:p w:rsidR="0062754A" w:rsidRDefault="0062754A" w:rsidP="0062754A"/>
    <w:p w:rsidR="0062754A" w:rsidRDefault="0062754A" w:rsidP="0062754A">
      <w:r>
        <w:t>What then must be done about the shortcomings of quantum mechanics? One reasonable response is contained in the legendary advice to inquiring students: “Shut up and calculate!” There is no argument about how to use quantum mechanics, only how to describe what it means, so perhaps the problem is merely one of words.</w:t>
      </w:r>
    </w:p>
    <w:p w:rsidR="0062754A" w:rsidRDefault="0062754A" w:rsidP="0062754A"/>
    <w:p w:rsidR="0062754A" w:rsidRDefault="0062754A" w:rsidP="0062754A">
      <w:r>
        <w:t>On the other hand, the problems of understanding measurement in the present form of quantum mechanics may be warning us that the theory needs modification. Quantum mechanics works so well for atoms that any new theory would have to be nearly indistinguishable from quantum mechanics when applied to such small things. But a new theory might be designed so that the superpositions of states of large things like physicists and their apparatus even in isolation suffer an actual rapid spontaneous collapse, in which probabilities evolve to give the results expected in quantum mechanics. The many histories of Everett would naturally collapse to a single history. The goal in inventing a new theory is to make this happen not by giving measurement any special status in the laws of physics, but as part of what in the post-quantum theory would be the ordinary processes of physics.</w:t>
      </w:r>
    </w:p>
    <w:p w:rsidR="0062754A" w:rsidRDefault="0062754A" w:rsidP="0062754A"/>
    <w:p w:rsidR="0062754A" w:rsidRDefault="0062754A" w:rsidP="0062754A">
      <w:r>
        <w:t>One difficulty in developing such a new theory is that we get no direction from experiment—all data so far agree with ordinary quantum mechanics. We do get some help, however, from some general principles, which turn out to provide surprisingly strict constraints on any new theory.</w:t>
      </w:r>
    </w:p>
    <w:p w:rsidR="0062754A" w:rsidRDefault="0062754A" w:rsidP="0062754A"/>
    <w:p w:rsidR="0062754A" w:rsidRDefault="0062754A" w:rsidP="0062754A">
      <w:r>
        <w:t>Obviously, probabilities must all be positive numbers, and add up to 100 percent. There is another requirement, satisfied in ordinary quantum mechanics, that in entangled states the evolution of probabilities during measurements cannot be used to send instantaneous signals, which would violate the theory of relativity. Special relativity requires that no signal can travel faster than the speed of light. When these requirements are put together, it turns out that the most general evolution of probabilities satisfies an equation of a class known as Lindblad equations.14 The class of Lindblad equations contains the Schrödinger equation of ordinary quantum mechanics as a special case, but in general these equations involve a variety of new quantities that represent a departure from quantum mechanics. These are quantities whose details of course we now don’t know. Though it has been scarcely noticed outside the theoretical community, there already is a line of interesting papers, going back to an influential 1986 article by Gian Carlo Ghirardi, Alberto Rimini, and Tullio Weber at Trieste, that use the Lindblad equations to generalize quantum mechanics in various ways.</w:t>
      </w:r>
    </w:p>
    <w:p w:rsidR="0062754A" w:rsidRDefault="0062754A" w:rsidP="0062754A"/>
    <w:p w:rsidR="0062754A" w:rsidRDefault="0062754A" w:rsidP="0062754A">
      <w:r>
        <w:t xml:space="preserve">Lately I have been thinking about a possible experimental search for signs of departure from ordinary quantum mechanics in atomic clocks. At the heart of any atomic clock is a device invented by the late Norman Ramsey for tuning the frequency of microwave or visible radiation to the known natural frequency at which the wave function of an atom oscillates when it is in a superposition of two states of different energy. This natural frequency equals the difference in the energies of the two atomic states </w:t>
      </w:r>
      <w:r>
        <w:lastRenderedPageBreak/>
        <w:t>used in the clock, divided by Planck’s constant. It is the same under all external conditions, and therefore serves as a fixed reference for frequency, in the way that a platinum-iridium cylinder at Sèvres serves as a fixed reference for mass.</w:t>
      </w:r>
    </w:p>
    <w:p w:rsidR="0062754A" w:rsidRDefault="0062754A" w:rsidP="0062754A"/>
    <w:p w:rsidR="0062754A" w:rsidRDefault="0062754A" w:rsidP="0062754A">
      <w:r>
        <w:t>Tuning the frequency of an electromagnetic wave to this reference frequency works a little like tuning the frequency of a metronome to match another metronome. If you start the two metronomes together and the beats still match after a thousand beats, you know that their frequencies are equal at least to about one part in a thousand. Quantum mechanical calculations show that in some atomic clocks the tuning should be precise to one part in a hundred million billion, and this precision is indeed realized. But if the corrections to quantum mechanics represented by the new terms in the Lindblad equations (expressed as energies) were as large as one part in a hundred million billion of the energy difference of the atomic states used in the clock, this precision would have been quite lost. The new terms must therefore be even smaller than this.</w:t>
      </w:r>
    </w:p>
    <w:p w:rsidR="0062754A" w:rsidRDefault="0062754A" w:rsidP="0062754A"/>
    <w:p w:rsidR="0062754A" w:rsidRDefault="0062754A" w:rsidP="0062754A">
      <w:r>
        <w:t>How significant is this limit? Unfortunately, these ideas about modifications of quantum mechanics are not only speculative but also vague, and we have no idea how big we should expect the corrections to quantum mechanics to be. Regarding not only this issue, but more generally the future of quantum mechanics, I have to echo Viola in Twelfth Night: “O time, thou must untangle this, not I.”</w:t>
      </w:r>
    </w:p>
    <w:p w:rsidR="0062754A" w:rsidRDefault="0062754A" w:rsidP="0062754A"/>
    <w:p w:rsidR="0062754A" w:rsidRDefault="0062754A" w:rsidP="0062754A">
      <w:r>
        <w:t>1</w:t>
      </w:r>
    </w:p>
    <w:p w:rsidR="0062754A" w:rsidRDefault="0062754A" w:rsidP="0062754A">
      <w:r>
        <w:t xml:space="preserve">Conditions on sound waves at the closed or open ends of an organ pipe require that either an odd number of quarter wave lengths or an even or an odd number of half wave lengths must just fit into the pipe, which limits the possible notes that can be produced by the pipe. In an atom the wave function must satisfy conditions of continuity and finiteness close to and far from the nucleus, which similarly limit the possible energies of atomic states.  </w:t>
      </w:r>
      <w:r>
        <w:rPr>
          <w:rFonts w:ascii="Cambria Math" w:hAnsi="Cambria Math" w:cs="Cambria Math"/>
        </w:rPr>
        <w:t>↩</w:t>
      </w:r>
    </w:p>
    <w:p w:rsidR="0062754A" w:rsidRDefault="0062754A" w:rsidP="0062754A">
      <w:r>
        <w:t>2</w:t>
      </w:r>
    </w:p>
    <w:p w:rsidR="0062754A" w:rsidRDefault="0062754A" w:rsidP="0062754A">
      <w:r>
        <w:t xml:space="preserve">Quoted by Abraham Pais in ‘Subtle Is the Lord’: The Science and the Life of Albert Einstein (Oxford University Press, 1982), p. 443.  </w:t>
      </w:r>
      <w:r>
        <w:rPr>
          <w:rFonts w:ascii="Cambria Math" w:hAnsi="Cambria Math" w:cs="Cambria Math"/>
        </w:rPr>
        <w:t>↩</w:t>
      </w:r>
    </w:p>
    <w:p w:rsidR="0062754A" w:rsidRDefault="0062754A" w:rsidP="0062754A">
      <w:r>
        <w:t>3</w:t>
      </w:r>
    </w:p>
    <w:p w:rsidR="0062754A" w:rsidRDefault="0062754A" w:rsidP="0062754A">
      <w:r>
        <w:t xml:space="preserve">Richard Feynman, The Character of Physical Law (MIT Press, 1967), p. 129.  </w:t>
      </w:r>
      <w:r>
        <w:rPr>
          <w:rFonts w:ascii="Cambria Math" w:hAnsi="Cambria Math" w:cs="Cambria Math"/>
        </w:rPr>
        <w:t>↩</w:t>
      </w:r>
    </w:p>
    <w:p w:rsidR="0062754A" w:rsidRDefault="0062754A" w:rsidP="0062754A">
      <w:r>
        <w:t>4</w:t>
      </w:r>
    </w:p>
    <w:p w:rsidR="0062754A" w:rsidRDefault="0062754A" w:rsidP="0062754A">
      <w:r>
        <w:t xml:space="preserve">Lawrence M. Krauss, A Universe from Nothing (Free Press, 2012), p. 138.  </w:t>
      </w:r>
      <w:r>
        <w:rPr>
          <w:rFonts w:ascii="Cambria Math" w:hAnsi="Cambria Math" w:cs="Cambria Math"/>
        </w:rPr>
        <w:t>↩</w:t>
      </w:r>
    </w:p>
    <w:p w:rsidR="0062754A" w:rsidRDefault="0062754A" w:rsidP="0062754A">
      <w:r>
        <w:t>5</w:t>
      </w:r>
    </w:p>
    <w:p w:rsidR="0062754A" w:rsidRDefault="0062754A" w:rsidP="0062754A">
      <w:r>
        <w:t xml:space="preserve">Gino Segrè, Ordinary Geniuses (Viking, 2011).  </w:t>
      </w:r>
      <w:r>
        <w:rPr>
          <w:rFonts w:ascii="Cambria Math" w:hAnsi="Cambria Math" w:cs="Cambria Math"/>
        </w:rPr>
        <w:t>↩</w:t>
      </w:r>
    </w:p>
    <w:p w:rsidR="0062754A" w:rsidRDefault="0062754A" w:rsidP="0062754A">
      <w:r>
        <w:t>6</w:t>
      </w:r>
    </w:p>
    <w:p w:rsidR="0062754A" w:rsidRDefault="0062754A" w:rsidP="0062754A">
      <w:r>
        <w:lastRenderedPageBreak/>
        <w:t xml:space="preserve">These are complex numbers, that is, quantities of the general form a+ib, where a and b are ordinary real numbers and i is the square root of minus one.  </w:t>
      </w:r>
      <w:r>
        <w:rPr>
          <w:rFonts w:ascii="Cambria Math" w:hAnsi="Cambria Math" w:cs="Cambria Math"/>
        </w:rPr>
        <w:t>↩</w:t>
      </w:r>
    </w:p>
    <w:p w:rsidR="0062754A" w:rsidRDefault="0062754A" w:rsidP="0062754A">
      <w:r>
        <w:t>7</w:t>
      </w:r>
    </w:p>
    <w:p w:rsidR="0062754A" w:rsidRDefault="0062754A" w:rsidP="0062754A">
      <w:r>
        <w:t xml:space="preserve">Simple as it is, such a wave function incorporates much more information than just a choice between positive and negative spin. It is this extra information that makes quantum computers, which store information in this sort of wave function, so much more powerful than ordinary digital computers.  </w:t>
      </w:r>
      <w:r>
        <w:rPr>
          <w:rFonts w:ascii="Cambria Math" w:hAnsi="Cambria Math" w:cs="Cambria Math"/>
        </w:rPr>
        <w:t>↩</w:t>
      </w:r>
    </w:p>
    <w:p w:rsidR="0062754A" w:rsidRDefault="0062754A" w:rsidP="0062754A">
      <w:r>
        <w:t>8</w:t>
      </w:r>
    </w:p>
    <w:p w:rsidR="0062754A" w:rsidRDefault="0062754A" w:rsidP="0062754A">
      <w:r>
        <w:t xml:space="preserve">To be precise, these “squares” are squares of the absolute values of the complex numbers in the wave function. For a complex number of the form a+ib, the square of the absolute value is the square of a plus the square of b. </w:t>
      </w:r>
      <w:r>
        <w:rPr>
          <w:rFonts w:ascii="Cambria Math" w:hAnsi="Cambria Math" w:cs="Cambria Math"/>
        </w:rPr>
        <w:t>↩</w:t>
      </w:r>
    </w:p>
    <w:p w:rsidR="0062754A" w:rsidRDefault="0062754A" w:rsidP="0062754A">
      <w:r>
        <w:t>9</w:t>
      </w:r>
    </w:p>
    <w:p w:rsidR="0062754A" w:rsidRDefault="0062754A" w:rsidP="0062754A">
      <w:r>
        <w:t xml:space="preserve">The opposition between these two approaches is nicely described by Sean Carroll in The Big Picture (Dutton, 2016).  </w:t>
      </w:r>
      <w:r>
        <w:rPr>
          <w:rFonts w:ascii="Cambria Math" w:hAnsi="Cambria Math" w:cs="Cambria Math"/>
        </w:rPr>
        <w:t>↩</w:t>
      </w:r>
    </w:p>
    <w:p w:rsidR="0062754A" w:rsidRDefault="0062754A" w:rsidP="0062754A">
      <w:r>
        <w:t>10</w:t>
      </w:r>
    </w:p>
    <w:p w:rsidR="0062754A" w:rsidRDefault="0062754A" w:rsidP="0062754A">
      <w:r>
        <w:t xml:space="preserve">I go into this in mathematical detail in Section 3.7 of Lectures on Quantum Mechanics, second edition (Cambridge University Press, 2015).  </w:t>
      </w:r>
      <w:r>
        <w:rPr>
          <w:rFonts w:ascii="Cambria Math" w:hAnsi="Cambria Math" w:cs="Cambria Math"/>
        </w:rPr>
        <w:t>↩</w:t>
      </w:r>
    </w:p>
    <w:p w:rsidR="0062754A" w:rsidRDefault="0062754A" w:rsidP="0062754A">
      <w:r>
        <w:t>11</w:t>
      </w:r>
    </w:p>
    <w:p w:rsidR="0062754A" w:rsidRDefault="0062754A" w:rsidP="0062754A">
      <w:r>
        <w:t xml:space="preserve">Quoted by Marcelo Gleiser, The Island of Knowledge (Basic Books, 2014), p. 222.  </w:t>
      </w:r>
      <w:r>
        <w:rPr>
          <w:rFonts w:ascii="Cambria Math" w:hAnsi="Cambria Math" w:cs="Cambria Math"/>
        </w:rPr>
        <w:t>↩</w:t>
      </w:r>
    </w:p>
    <w:p w:rsidR="0062754A" w:rsidRDefault="0062754A" w:rsidP="0062754A">
      <w:r>
        <w:t>12</w:t>
      </w:r>
    </w:p>
    <w:p w:rsidR="0062754A" w:rsidRDefault="0062754A" w:rsidP="0062754A">
      <w:r>
        <w:t xml:space="preserve">For instance, Northern Lights by Philip Pullman (Scholastic, 1995), and the early “Mirror, Mirror” episode of Star Trek.  </w:t>
      </w:r>
      <w:r>
        <w:rPr>
          <w:rFonts w:ascii="Cambria Math" w:hAnsi="Cambria Math" w:cs="Cambria Math"/>
        </w:rPr>
        <w:t>↩</w:t>
      </w:r>
    </w:p>
    <w:p w:rsidR="0062754A" w:rsidRDefault="0062754A" w:rsidP="0062754A">
      <w:r>
        <w:t>13</w:t>
      </w:r>
    </w:p>
    <w:p w:rsidR="0062754A" w:rsidRDefault="0062754A" w:rsidP="0062754A">
      <w:r>
        <w:t xml:space="preserve">Entanglement was recently discussed by Jim Holt in these pages, November 10, 2016.  </w:t>
      </w:r>
      <w:r>
        <w:rPr>
          <w:rFonts w:ascii="Cambria Math" w:hAnsi="Cambria Math" w:cs="Cambria Math"/>
        </w:rPr>
        <w:t>↩</w:t>
      </w:r>
    </w:p>
    <w:p w:rsidR="0062754A" w:rsidRDefault="0062754A" w:rsidP="0062754A">
      <w:r>
        <w:t>14</w:t>
      </w:r>
    </w:p>
    <w:p w:rsidR="0062754A" w:rsidRDefault="0062754A" w:rsidP="0062754A">
      <w:r>
        <w:t xml:space="preserve">This equation is named for Göran Lindblad, but it was also independently discovered by Vittorio Gorini, Andrzej Kossakowski, and George Sudarshan. </w:t>
      </w:r>
      <w:r>
        <w:rPr>
          <w:rFonts w:ascii="Cambria Math" w:hAnsi="Cambria Math" w:cs="Cambria Math"/>
        </w:rPr>
        <w:t>↩</w:t>
      </w:r>
    </w:p>
    <w:p w:rsidR="001964CA" w:rsidRDefault="0062754A" w:rsidP="0062754A">
      <w:r>
        <w:t>RELATED</w:t>
      </w:r>
    </w:p>
    <w:p w:rsidR="0062754A" w:rsidRDefault="0062754A" w:rsidP="0062754A">
      <w:r>
        <w:t xml:space="preserve">------------------------------------------------  </w:t>
      </w:r>
    </w:p>
    <w:p w:rsidR="0062754A" w:rsidRDefault="0062754A" w:rsidP="0062754A">
      <w:r>
        <w:t>Is Europe Disintegrating?</w:t>
      </w:r>
    </w:p>
    <w:p w:rsidR="0062754A" w:rsidRDefault="0062754A" w:rsidP="0062754A">
      <w:r>
        <w:t>Timothy Garton Ash JANUARY 19, 2017 ISSUE</w:t>
      </w:r>
    </w:p>
    <w:p w:rsidR="0062754A" w:rsidRDefault="0062754A" w:rsidP="0062754A">
      <w:r>
        <w:t>Europe Since 1989: A History</w:t>
      </w:r>
    </w:p>
    <w:p w:rsidR="0062754A" w:rsidRDefault="0062754A" w:rsidP="0062754A">
      <w:r>
        <w:t>by Philipp Ther, translated from the German by Charlotte Hughes-Kreutzmüller</w:t>
      </w:r>
    </w:p>
    <w:p w:rsidR="0062754A" w:rsidRDefault="0062754A" w:rsidP="0062754A">
      <w:r>
        <w:lastRenderedPageBreak/>
        <w:t>Princeton University Press, 425 pp., $35.00</w:t>
      </w:r>
    </w:p>
    <w:p w:rsidR="0062754A" w:rsidRDefault="0062754A" w:rsidP="0062754A">
      <w:r>
        <w:t>The Euro: How a Common Currency Threatens the Future of Europe</w:t>
      </w:r>
    </w:p>
    <w:p w:rsidR="0062754A" w:rsidRDefault="0062754A" w:rsidP="0062754A">
      <w:r>
        <w:t>by Joseph E. Stiglitz</w:t>
      </w:r>
    </w:p>
    <w:p w:rsidR="0062754A" w:rsidRDefault="0062754A" w:rsidP="0062754A">
      <w:r>
        <w:t>Norton, 416 pp., $28.95</w:t>
      </w:r>
    </w:p>
    <w:p w:rsidR="0062754A" w:rsidRDefault="0062754A" w:rsidP="0062754A">
      <w:r>
        <w:t>Europe Entrapped</w:t>
      </w:r>
    </w:p>
    <w:p w:rsidR="0062754A" w:rsidRDefault="0062754A" w:rsidP="0062754A">
      <w:r>
        <w:t>by Claus Offe</w:t>
      </w:r>
    </w:p>
    <w:p w:rsidR="0062754A" w:rsidRDefault="0062754A" w:rsidP="0062754A">
      <w:r>
        <w:t>Polity, 157 pp., $12.95 (paper)</w:t>
      </w:r>
    </w:p>
    <w:p w:rsidR="0062754A" w:rsidRDefault="0062754A" w:rsidP="0062754A">
      <w:r>
        <w:t>The Euro Trap: On Bursting Bubbles, Budgets, and Beliefs</w:t>
      </w:r>
    </w:p>
    <w:p w:rsidR="0062754A" w:rsidRDefault="0062754A" w:rsidP="0062754A">
      <w:r>
        <w:t>by Hans-Werner Sinn</w:t>
      </w:r>
    </w:p>
    <w:p w:rsidR="0062754A" w:rsidRDefault="0062754A" w:rsidP="0062754A">
      <w:r>
        <w:t>Oxford University Press, 380 pp., $45.00</w:t>
      </w:r>
    </w:p>
    <w:p w:rsidR="0062754A" w:rsidRDefault="0062754A" w:rsidP="0062754A">
      <w:r>
        <w:t>Der Euro: Von der Friedensidee zum Zankapfel</w:t>
      </w:r>
    </w:p>
    <w:p w:rsidR="0062754A" w:rsidRDefault="0062754A" w:rsidP="0062754A">
      <w:r>
        <w:t>by Hans-Werner Sinn</w:t>
      </w:r>
    </w:p>
    <w:p w:rsidR="0062754A" w:rsidRDefault="0062754A" w:rsidP="0062754A">
      <w:r>
        <w:t>Munich: Hanser, 535 pp., €24.90 (revised and updated version of The Euro Trap)</w:t>
      </w:r>
    </w:p>
    <w:p w:rsidR="0062754A" w:rsidRDefault="0062754A" w:rsidP="0062754A">
      <w:r>
        <w:t>La fin du rêve européen</w:t>
      </w:r>
    </w:p>
    <w:p w:rsidR="0062754A" w:rsidRDefault="0062754A" w:rsidP="0062754A">
      <w:r>
        <w:t>by François Heisbourg</w:t>
      </w:r>
    </w:p>
    <w:p w:rsidR="0062754A" w:rsidRDefault="0062754A" w:rsidP="0062754A">
      <w:r>
        <w:t>Paris: Stock, 200 pp., €18.00</w:t>
      </w:r>
    </w:p>
    <w:p w:rsidR="0062754A" w:rsidRDefault="0062754A" w:rsidP="0062754A">
      <w:r>
        <w:t>What Is Populism?</w:t>
      </w:r>
    </w:p>
    <w:p w:rsidR="0062754A" w:rsidRDefault="0062754A" w:rsidP="0062754A">
      <w:r>
        <w:t>by Jan-Werner Müller</w:t>
      </w:r>
    </w:p>
    <w:p w:rsidR="0062754A" w:rsidRDefault="0062754A" w:rsidP="0062754A">
      <w:r>
        <w:t>University of Pennsylvania Press, 123 pp., $19.95</w:t>
      </w:r>
    </w:p>
    <w:p w:rsidR="0062754A" w:rsidRDefault="0062754A" w:rsidP="0062754A">
      <w:r>
        <w:t>German Chancellor Angela Merkel and Hungarian Prime Minister Viktor Orbán, Budapest, February 2015</w:t>
      </w:r>
    </w:p>
    <w:p w:rsidR="0062754A" w:rsidRDefault="0062754A" w:rsidP="0062754A">
      <w:r>
        <w:t>Carsten Koall/Getty Images</w:t>
      </w:r>
    </w:p>
    <w:p w:rsidR="0062754A" w:rsidRDefault="0062754A" w:rsidP="0062754A">
      <w:r>
        <w:t>German Chancellor Angela Merkel and Hungarian Prime Minister Viktor Orbán, Budapest, February 2015</w:t>
      </w:r>
    </w:p>
    <w:p w:rsidR="0062754A" w:rsidRDefault="0062754A" w:rsidP="0062754A">
      <w:r>
        <w:t>Had I been cryogenically frozen in January 2005, I would have gone to my provisional rest as a happy European. With the enlargement of the European Union to include many post-Communist democracies, the 1989 “return to Europe” dream of my Central European friends was coming true. EU member states had agreed on a constitutional treaty, loosely referred to as the European constitution. The unprecedented project of European monetary union seemed to be confounding the deep skepticism that I and many others had earlier expressed.1 It was amazing to travel without hindrance from one end of the continent to another, with no border controls inside the expanding zone of states adhering to the Schengen Agreement and with a single currency in your pocket for use throughout the eurozone.</w:t>
      </w:r>
    </w:p>
    <w:p w:rsidR="0062754A" w:rsidRDefault="0062754A" w:rsidP="0062754A"/>
    <w:p w:rsidR="0062754A" w:rsidRDefault="0062754A" w:rsidP="0062754A">
      <w:r>
        <w:lastRenderedPageBreak/>
        <w:t>Madrid, Warsaw, Athens, Lisbon, and Dublin felt as if they were bathed in sunlight from windows newly opened in ancient dark palaces. The periphery of Europe was apparently converging with the continent’s historic core around Germany, the Benelux countries, France, and northern Italy. Young Spaniards, Greeks, Poles, and Portuguese spoke optimistically about the new chances offered them by “Europe.” Even notoriously euroskeptical Britain was embracing its European future under Prime Minister Tony Blair. And then there was the avowedly pro-European Orange Revolution in Ukraine. As I watched peaceful protesters in Kiev waving the European flag, with its yellow stars on a blue background, I could inwardly intone the European anthem—Beethoven’s music for the “Ode to Joy.”2</w:t>
      </w:r>
    </w:p>
    <w:p w:rsidR="0062754A" w:rsidRDefault="0062754A" w:rsidP="0062754A"/>
    <w:p w:rsidR="0062754A" w:rsidRDefault="0062754A" w:rsidP="0062754A">
      <w:r>
        <w:t>Cryogenically reanimated in January 2017, I would immediately have died again from shock. For now there is crisis and disintegration wherever I look: the eurozone is chronically dysfunctional, sunlit Athens is plunged into misery, young Spaniards with doctorates are reduced to serving as waiters in London or Berlin, the children of Portuguese friends seek work in Brazil and Angola, and the periphery of Europe is diverging from its core. There is no European constitution, since that was rejected in referendums in France and the Netherlands later in 2005. The glorious freedom of movement for young Poles and other Central and Eastern Europeans has now contributed substantially to a shocking referendum vote by my own country, Britain, to leave the EU altogether. And Brexit brings with it the prospect of being stripped of my European citizenship on the thirtieth anniversary of 1989.</w:t>
      </w:r>
    </w:p>
    <w:p w:rsidR="0062754A" w:rsidRDefault="0062754A" w:rsidP="0062754A"/>
    <w:p w:rsidR="0062754A" w:rsidRDefault="0062754A" w:rsidP="0062754A">
      <w:r>
        <w:t>A young liberal hero of 1989, Viktor Orbán, is now a nationalist populist leading Hungary toward authoritarianism and explicitly praising the “illiberal” example of Xi Jinping’s China and Vladimir Putin’s Russia. Border controls have been reimposed between Schengen countries (“temporarily,” of course), in response to the flood of refugees from Syria, Iraq, and Afghanistan—areas where our so-called European foreign policy has proved little more than waffle. To cap it all, a brave attempt to complete the unfinished business of the Orange Revolution in Ukraine has been rewarded with Russia’s unilateral armed seizure of Crimea and ongoing violent intervention in eastern Ukraine—actions recalling Europe in 1939 rather than 1989. Ichabod! Ichabod! The glory has departed from our common European home.</w:t>
      </w:r>
    </w:p>
    <w:p w:rsidR="0062754A" w:rsidRDefault="0062754A" w:rsidP="0062754A"/>
    <w:p w:rsidR="0062754A" w:rsidRDefault="0062754A" w:rsidP="0062754A">
      <w:r>
        <w:t>This spectacular shift from light to dark raises interesting questions about historical periodization and the way historians are influenced by the times in which they write. One of the finest histories of twentieth-century Europe, Mark Mazower’s Dark Continent, first published in 1998, is a partial exception, consciously written against the liberal triumphalism of the 1990s. Yet even Mazower concluded that “compared with other historical epochs and other parts of the world today, the inhabitants of the continent enjoy a remarkable combination of individual liberty, social solidarity and peace.”</w:t>
      </w:r>
    </w:p>
    <w:p w:rsidR="0062754A" w:rsidRDefault="0062754A" w:rsidP="0062754A"/>
    <w:p w:rsidR="0062754A" w:rsidRDefault="0062754A" w:rsidP="0062754A">
      <w:r>
        <w:t xml:space="preserve">Few historians could have been more skeptical about the self-congratulatory platitudes of liberal Europeanism than Tony Judt. He dissected and challenged them in a set of lectures originally published in 1996 as A Grand Illusion? Yet even he concluded the last full chapter of his magisterial history of Europe since 1945, Postwar, published precisely at that 2005 moment of apparent triumph, with these </w:t>
      </w:r>
      <w:r>
        <w:lastRenderedPageBreak/>
        <w:t>boldly optimistic words: “Few would have predicted it sixty years before, but the twenty-first century might yet belong to Europe.”</w:t>
      </w:r>
    </w:p>
    <w:p w:rsidR="0062754A" w:rsidRDefault="0062754A" w:rsidP="0062754A"/>
    <w:p w:rsidR="0062754A" w:rsidRDefault="0062754A" w:rsidP="0062754A">
      <w:r>
        <w:t>I have always had my doubts about the periodization suggested in Tony Judt’s title, implying as it does that the “postwar” period extended from 1945 to 2005. The developments in every epoch have longer-term causes and consequences than implied by any sharp bookend dates, but it seems to me more persuasive to date the postwar period from 1945 to 1989, or at the latest to 1991, with the collapse of the Soviet Union.</w:t>
      </w:r>
    </w:p>
    <w:p w:rsidR="0062754A" w:rsidRDefault="0062754A" w:rsidP="0062754A"/>
    <w:p w:rsidR="0062754A" w:rsidRDefault="0062754A" w:rsidP="0062754A">
      <w:r>
        <w:t>The period of European history after the fall of the Berlin Wall in 1989 might be called, in shorthand, “post-wall.” But then we face a further question: Are we still in that period? Or did the post-wall era end during my imagined cryogenic slumber, sometime between the high point of early 2005 and the low of today? Such bookend dates are always contestable, but it seems plausible to suggest that the financial crisis of 2008–2009, which started in the US but rapidly spread to Europe, has initiated a new period characterized by three larger crises: of capitalism, of democracy, and of the project of European integration.</w:t>
      </w:r>
    </w:p>
    <w:p w:rsidR="0062754A" w:rsidRDefault="0062754A" w:rsidP="0062754A"/>
    <w:p w:rsidR="0062754A" w:rsidRDefault="0062754A" w:rsidP="0062754A">
      <w:r>
        <w:t>There are always continuities across such caesuras and one is the peaceful rise and rise of Germany. Having unexpectedly received in 1989–1990 what Fritz Stern memorably called its “second chance,” with its rapid and peaceful unification following the fall of the Berlin Wall, Germany has thus far used this chance well. It would surely have been a source of satisfaction to Stern, an incomparable chronicler of modern Germany’s intellectual flowering in the early twentieth century, that in the early twenty-first century Germany’s economic and political strength is accompanied by a certain restoration of intellectual potency. Some of the most incisive analyses of Europe and its discontents now come from German scholars.</w:t>
      </w:r>
    </w:p>
    <w:p w:rsidR="0062754A" w:rsidRDefault="0062754A" w:rsidP="0062754A"/>
    <w:p w:rsidR="0062754A" w:rsidRDefault="0062754A" w:rsidP="0062754A">
      <w:r>
        <w:t>Philipp Ther is a German historian at Vienna University. Although the English edition of his book is entitled Europe Since 1989: A History, and he suggests in the preface that he is trying to continue Judt’s Postwar “in terms of time and with a stronger focus on social and economic history,” this is not a history of Europe as a whole. There is only one reference in the index to François Mitterrand and none to Giulio Andreotti. This is a history of post-Communist Central and Eastern Europe, very much including Germany, with one long comparative chapter on Southern Europe. Unlike Judt’s work, it has a central, driving thesis, better captured in the title of the original German edition: “The New Order on the Old Continent: A History of Neoliberal Europe.” At its heart is an argument about what “neoliberal” economic policies did to the societies of post-Communist Europe.</w:t>
      </w:r>
    </w:p>
    <w:p w:rsidR="0062754A" w:rsidRDefault="0062754A" w:rsidP="0062754A"/>
    <w:p w:rsidR="0062754A" w:rsidRDefault="0062754A" w:rsidP="0062754A">
      <w:r>
        <w:t xml:space="preserve">Although dense, Ther’s work is enlivened by personal anecdotes and observations, starting with his first trip to “the East” in 1977, at the age of ten. He has stimulating chapters on what he calls the “cotransformation” of East and West Germany, and on the boom time of capital cities such as Warsaw, </w:t>
      </w:r>
      <w:r>
        <w:lastRenderedPageBreak/>
        <w:t>so sharply contrasting with the country’s poorer regions, known in Poland as “Polska B.” Unusually for a German scholar, he can sometimes be a bit slapdash, making sweeping judgments on the basis of just one or two sources.3</w:t>
      </w:r>
    </w:p>
    <w:p w:rsidR="0062754A" w:rsidRDefault="0062754A" w:rsidP="0062754A"/>
    <w:p w:rsidR="0062754A" w:rsidRDefault="0062754A" w:rsidP="0062754A">
      <w:r>
        <w:t>Nonetheless, his central thesis demands serious consideration. He argues that a “neoliberal train,” put on track in Margaret Thatcher’s Britain and Ronald Reagan’s United States, began “to cross Europe in 1989.” He says he uses neoliberalism “as a neutral, analytical term,” and rightly distinguishes between its intellectual history and the specific social and political circumstances of its implementation. His summary of the main pillars of neoliberal ideology does not feel entirely neutral:</w:t>
      </w:r>
    </w:p>
    <w:p w:rsidR="0062754A" w:rsidRDefault="0062754A" w:rsidP="0062754A"/>
    <w:p w:rsidR="0062754A" w:rsidRDefault="0062754A" w:rsidP="0062754A">
      <w:r>
        <w:t>Blind belief in the market as an adjudicator in almost all human affairs, irrational reliance on the rationality of market participants, disdain for the state as expressed in the myth of “big government,” and the uniform application of the economic recipes of the Washington Consensus. [My italics.]</w:t>
      </w:r>
    </w:p>
    <w:p w:rsidR="0062754A" w:rsidRDefault="0062754A" w:rsidP="0062754A"/>
    <w:p w:rsidR="0062754A" w:rsidRDefault="0062754A" w:rsidP="0062754A">
      <w:r>
        <w:t>He maintains that its crucial features, as applied in Eastern Europe, were liberalization, deregulation, and privatization, and that its consequences in social dislocation and growing inequality were very damaging.</w:t>
      </w:r>
    </w:p>
    <w:p w:rsidR="0062754A" w:rsidRDefault="0062754A" w:rsidP="0062754A"/>
    <w:p w:rsidR="0062754A" w:rsidRDefault="0062754A" w:rsidP="0062754A">
      <w:r>
        <w:t>Several reservations must be entered about this critique of neoliberalism’s impact on post-Communist Europe. First, as Ther himself carefully notes, the one thing worse than having a neoliberal transformation of your economy was not having a neoliberal transformation. Look at the dismal performance of Ukraine, Russia, and Romania. In 1989, Poland had roughly the same per capita GDP as Ukraine; a quarter-century later, per capita GDP in Poland was roughly three times that in Ukraine. Even more tellingly, he suggests that Poland’s per capita GDP was roughly 10 percent of newly united Germany’s in 1991 but 53 percent just twenty years later.4</w:t>
      </w:r>
    </w:p>
    <w:p w:rsidR="0062754A" w:rsidRDefault="0062754A" w:rsidP="0062754A"/>
    <w:p w:rsidR="0062754A" w:rsidRDefault="0062754A" w:rsidP="0062754A">
      <w:r>
        <w:t>Second, his use of the term “neoliberalism” risks overstating the ideological dimension. Yes, there were “Eastern Thatcherites” such as Václav Klaus, the godfather of the Czech Republic’s economic transformation—and Klaus was more Thatcherite than Thatcher. But this was not an ideological mass movement like communism or fascism in the 1920s or 1930s, driven by leaders who believed passionately and dogmatically in their -ism. Most of those who embraced these “neoliberal” policies after 1989 did so pragmatically, for lack of any credible alternative.</w:t>
      </w:r>
    </w:p>
    <w:p w:rsidR="0062754A" w:rsidRDefault="0062754A" w:rsidP="0062754A"/>
    <w:p w:rsidR="0062754A" w:rsidRDefault="0062754A" w:rsidP="0062754A">
      <w:r>
        <w:t xml:space="preserve">Such was the case of Poland’s first post-Communist prime minister, Tadeusz Mazowiecki, who in earlier years had been something close to a Christian socialist. And I remember Bronisław Geremek, a leading Solidarity adviser and subsequently Polish foreign minister, explaining his support for neoliberal “shock therapy” with a metaphor. You see, he told me, the nationalized command economy is like a huge concrete bunker, so it needs a giant bulldozer to take it down. As an endpoint they would have been </w:t>
      </w:r>
      <w:r>
        <w:lastRenderedPageBreak/>
        <w:t>delighted to have a Scandinavian, social democratic version of capitalism. But first they had to build that capitalism out of the ruins of the Communist bunker.</w:t>
      </w:r>
    </w:p>
    <w:p w:rsidR="0062754A" w:rsidRDefault="0062754A" w:rsidP="0062754A"/>
    <w:p w:rsidR="0062754A" w:rsidRDefault="0062754A" w:rsidP="0062754A">
      <w:r>
        <w:t>This leads me to a final reservation. It’s all very well for Ther to wax ironical about Mrs. Thatcher’s TINA (There Is No Alternative) and to note, amusingly, that alternativlos was declared the ugliest German word of 2010. But what exactly was the alternative? How else could they have created a market economy? Historians are not absolutely obliged to explore counterfactuals, but it often enriches their work if they do.</w:t>
      </w:r>
    </w:p>
    <w:p w:rsidR="0062754A" w:rsidRDefault="0062754A" w:rsidP="0062754A"/>
    <w:p w:rsidR="0062754A" w:rsidRDefault="0062754A" w:rsidP="0062754A">
      <w:r>
        <w:t>All this being said, I think Ther makes an important point. Post-dissident and reformist elites, including those who came from the democratic left, did go very far in their embrace of a radical (neo)liberal economic transformation. Ther gives the example of the veteran Polish dissident Jacek Kuroń. He might have added that Kuroń in his final years bitterly regretted his vocal support, while a minister in Mazowiecki’s government, for an economic liberalism that had such painful social consequences—not least for many of the workers who had been the backbone of Solidarity. Adam Michnik, for the last quarter-century editor in chief of the influential daily Gazeta Wyborcza, famously observed that “my heart is on the left but my wallet is on the right.”</w:t>
      </w:r>
    </w:p>
    <w:p w:rsidR="0062754A" w:rsidRDefault="0062754A" w:rsidP="0062754A"/>
    <w:p w:rsidR="0062754A" w:rsidRDefault="0062754A" w:rsidP="0062754A">
      <w:r>
        <w:t>At the very least, Poland’s urban, liberal intelligentsia could have found a better public language to show that they cared about those who were paying the human price of transition. They could have done more to help the workers who had lost their jobs in large state-owned enterprises to find new, worthwhile employment, and, when the budget permitted, they could have pursued a more active social policy.</w:t>
      </w:r>
    </w:p>
    <w:p w:rsidR="0062754A" w:rsidRDefault="0062754A" w:rsidP="0062754A"/>
    <w:p w:rsidR="0062754A" w:rsidRDefault="0062754A" w:rsidP="0062754A">
      <w:r>
        <w:t>For that “heart on the left” was barely visible to those millions of Poles in the small towns and poorer regions of “Polska B,” who felt themselves to be marginalized and left behind by the bulldozer of economic liberalism. They were also, it’s important to add, alienated by the social liberalism, on issues such as abortion, gender, and sexual orientation, which came with the opening to Western Europe. Here was the core electorate on the back of which the populists of the Law and Justice party rose to power in 2015, offering a combination of nationalist, Catholic ideology, typical of the right, and generous promises of welfare benefits and state economic intervention, more historically typical of the left. In short, a reaction against the consequences of economic and social liberalism now threatens the achievements of political liberalism.</w:t>
      </w:r>
    </w:p>
    <w:p w:rsidR="0062754A" w:rsidRDefault="0062754A" w:rsidP="0062754A"/>
    <w:p w:rsidR="0062754A" w:rsidRDefault="0062754A" w:rsidP="0062754A">
      <w:r>
        <w:t xml:space="preserve">Ther suggests that Southern Europe may be supplanting Eastern Europe on some Western Europeans’ mental maps, taking its place as the imagined, backward Other. He points to the acronym PIGS, coined for four crisis-torn, Southern European debtor countries of the eurozone: Portugal, Italy, Greece, Spain. (The insult was originally PIIGS, until Ireland, the second I, lifted itself out by its own efforts.) But Ther’s chapter on Southern Europe feels like King Lear without the king, for he discusses only in passing what is </w:t>
      </w:r>
      <w:r>
        <w:lastRenderedPageBreak/>
        <w:t>at the heart of the Southern European tragedy: the profound design flaws of the eurozone and inadequate remedies offered by the creditor countries of Northern Europe, meaning mainly Germany.</w:t>
      </w:r>
    </w:p>
    <w:p w:rsidR="0062754A" w:rsidRDefault="0062754A" w:rsidP="0062754A"/>
    <w:p w:rsidR="0062754A" w:rsidRDefault="0062754A" w:rsidP="0062754A">
      <w:r>
        <w:t>This is a shared theme of books by Claus Offe, Hans-Werner Sinn, Joseph Stiglitz, and François Heisbourg, to name but four. Coming from very different ideological and national perspectives, all agree that it was a big mistake to create the eurozone with its present design and size—a common currency without a common treasury and shackling together nineteen quite diverse economies. Intended to foster European unity, the “one size fits none” euro is actually dividing Europe. It has revived terrible bitterness between Greece and Germany, and caused widespread resentment in both south and north. Continuing the current policies will at best result in Southern Europe limping along for years to come inside the eurozone, with low growth, high unemployment, and a culture of learned hopelessness.</w:t>
      </w:r>
    </w:p>
    <w:p w:rsidR="0062754A" w:rsidRDefault="0062754A" w:rsidP="0062754A"/>
    <w:p w:rsidR="0062754A" w:rsidRDefault="0062754A" w:rsidP="0062754A">
      <w:r>
        <w:t>These writers propose different remedies. With magnificent Cartesian clarity, Heisbourg writes: “The currently existing euro being the cause of the problem, the solution must be to abolish it coolly and by common accord.” This is rational, but is it real? Offe disagrees, asserting that the euro “is a mistake the undoing of which would be an even greater mistake.” Stiglitz and Sinn offer a smorgasbord of more or less radical reforms, which I have neither the space nor the technical competence to assess.</w:t>
      </w:r>
    </w:p>
    <w:p w:rsidR="0062754A" w:rsidRDefault="0062754A" w:rsidP="0062754A"/>
    <w:p w:rsidR="0062754A" w:rsidRDefault="0062754A" w:rsidP="0062754A">
      <w:r>
        <w:t>One key to a solution, however, clearly lies in the Germany of Angela Merkel and Wolfgang Schäuble ceasing to treat economics as a branch of theology. Offe makes the sharp observation that the German word for budget is Haushalt, meaning literally household, and evoking a sense of the proverbial Swabian housewife’s good housekeeping, while the German word for debt, Schuld, also means guilt. The German press, he notes, has repeatedly referred to the PI(I)GS as “fiscal sinners.” To adapt the Bible: the wages of sin is debt.</w:t>
      </w:r>
    </w:p>
    <w:p w:rsidR="0062754A" w:rsidRDefault="0062754A" w:rsidP="0062754A"/>
    <w:p w:rsidR="0062754A" w:rsidRDefault="0062754A" w:rsidP="0062754A">
      <w:r>
        <w:t>This chronic illness of the eurozone has nourished populists of left and right, in south and north. The German populist party Alternative für Deutschland, for example, started as an anti-euro party, before gaining a much larger following as an anti-immigration party, after last year’s large-scale influx of refugees. And I have not even begun to discuss that refugee crisis, which is still shaking German society; the Brexit crisis; the Ukraine crisis; the frontal challenge posed by Vladimir Putin’s Russia to both European security and European democracies; the terrorism crisis (France, one of the main targets of Islamist terrorism, is still under a state of emergency); the demographic crisis; and the insecurity plaguing many of the continent’s young people, now sometimes known as “the precariat.” All these are distinct but mutually reinforcing parts of an overarching existential crisis that is threatening the entire post-1945 project of European union. And all feed the metastasis of populist politics.</w:t>
      </w:r>
    </w:p>
    <w:p w:rsidR="0062754A" w:rsidRDefault="0062754A" w:rsidP="0062754A"/>
    <w:p w:rsidR="0062754A" w:rsidRDefault="0062754A" w:rsidP="0062754A">
      <w:r>
        <w:t xml:space="preserve">On Sunday, December 4, 2016, Austria decided not to elect a right-wing populist, Norbert Hofer, as president, but he still got some 46 percent of the vote. That same day, amid talk of Trumpismo, Italy voted “no” in a referendum on constitutional reforms proposed by the country’s would-be reformist </w:t>
      </w:r>
      <w:r>
        <w:lastRenderedPageBreak/>
        <w:t>prime minister Matteo Renzi. Although many voted against the substance of the proposals, this was a boost for the populist Five Star Movement led by the comedian Beppe Grillo and raised the prospect of further instability, especially in the fragile banks of the eurozone’s third-largest economy.</w:t>
      </w:r>
    </w:p>
    <w:p w:rsidR="0062754A" w:rsidRDefault="0062754A" w:rsidP="0062754A"/>
    <w:p w:rsidR="0062754A" w:rsidRDefault="0062754A" w:rsidP="0062754A">
      <w:r>
        <w:t>In 2017, we face parliamentary elections in the Netherlands, where Geert Wilder’s populist party is doing well, the presidential election in France, where Marine Le Pen seems almost certain to face the conservative François Fillon in the second round, and then Germany’s general election in the autumn. Of these the most dangerous is the French election, which has been described as “Europe’s Stalingrad.”5</w:t>
      </w:r>
    </w:p>
    <w:p w:rsidR="0062754A" w:rsidRDefault="0062754A" w:rsidP="0062754A"/>
    <w:p w:rsidR="0062754A" w:rsidRDefault="0062754A" w:rsidP="0062754A">
      <w:r>
        <w:t>I have used the word “populist” several times without pausing to define it. But isn’t it just a woolly, catch-all term for parties, movements, and presidential candidates we don’t like? What is populism? This is the question addressed in an excellent short book by Jan-Werner Müller, a German scholar who now teaches at Princeton. Müller recalls that Richard Hofstadter once gave a talk titled “Everyone Is Talking about Populism, but No One Can Define It,” yet he makes the best effort I have seen to give the term a coherent contemporary meaning.</w:t>
      </w:r>
    </w:p>
    <w:p w:rsidR="0062754A" w:rsidRDefault="0062754A" w:rsidP="0062754A"/>
    <w:p w:rsidR="0062754A" w:rsidRDefault="0062754A" w:rsidP="0062754A">
      <w:r>
        <w:t>Populists speak in the name of “the people,” and claim that their direct legitimation from “the people” trumps (the verb has acquired a new connotation) all other sources of legitimate political authority, be it constitutional court, head of state, parliament, or local and state government. Donald Trump’s “I am your voice” is a classic populist statement. But so is the Turkish prime minister’s riposte to EU assertions that a red line had been crossed by his government’s clampdown on media freedom: “The people draw the red lines.” So is the Daily Mail’s front-page headline denouncing three British High Court judges who ruled that Parliament must have a vote on Brexit as “Enemies of the People.” Meanwhile, Polish right-wing nationalists justify an ongoing attempt to neuter Poland’s constitutional court on the grounds that the people are “the sovereign.”</w:t>
      </w:r>
    </w:p>
    <w:p w:rsidR="0062754A" w:rsidRDefault="0062754A" w:rsidP="0062754A"/>
    <w:p w:rsidR="0062754A" w:rsidRDefault="0062754A" w:rsidP="0062754A">
      <w:r>
        <w:t>The other crucial populist move is to identify as “the people” (or Volk) what turns out to be only some of the people. A Trump quotation from the campaign trail captures this perfectly: “The only important thing is the unification of the people,” said the Donald, “because the other people don’t mean anything.” UKIP’s Nigel Farage welcomed the Brexit vote as a victory for “ordinary people,” “decent people,” and “real people.” The 48 percent of us who voted on June 23, 2016, for Britain to remain in the EU are plainly neither ordinary nor decent, nor even real. Everywhere it’s the “other people” who now have to watch out: Mexicans and Muslims in the US, Kurds in Turkey, Poles in Britain, Muslims and Jews all over Europe, as well as Sinti and Roma, refugees, immigrants, black people, women, cosmopolitans, homosexuals, not to mention “experts,” “elites,” and “mainstream media.” Welcome to a world of rampant Trumpismo.</w:t>
      </w:r>
    </w:p>
    <w:p w:rsidR="0062754A" w:rsidRDefault="0062754A" w:rsidP="0062754A"/>
    <w:p w:rsidR="0062754A" w:rsidRDefault="0062754A" w:rsidP="0062754A">
      <w:r>
        <w:t xml:space="preserve">Populism, Müller argues, is inimical to pluralism. Its target is pluralist, liberal democracy, with those vital constitutional and social checks and balances that prevent any “tyranny of the majority” from prevailing </w:t>
      </w:r>
      <w:r>
        <w:lastRenderedPageBreak/>
        <w:t>over individual human rights, safeguards for minorities, independent courts, a strong civil society, and independent, diverse media.</w:t>
      </w:r>
    </w:p>
    <w:p w:rsidR="0062754A" w:rsidRDefault="0062754A" w:rsidP="0062754A"/>
    <w:p w:rsidR="0062754A" w:rsidRDefault="0062754A" w:rsidP="0062754A">
      <w:r>
        <w:t>Müller rejects the term “illiberal democracy,” arguing that it allows people like Viktor Orbán to claim that Hungary just has another kind of democracy, authentically democratic in a different way. What Orbán has done, for example in his takeover of the media, undermines democracy itself. Yet I think we do need a term to describe what happens when a government that emerges from a free and fair election is demolishing the foundations of a liberal democracy but has not yet erected an outright dictatorship—and may not even necessarily intend to. Words like “neoliberalism,” “globalization,” and “populism” are themselves imperfect shorthand for phenomena with significant national, regional, and cultural variations. “Hybrid regime” feels too unspecific, so unless and until someone comes up with a better term, I shall continue to use “illiberal democracy.”</w:t>
      </w:r>
    </w:p>
    <w:p w:rsidR="0062754A" w:rsidRDefault="0062754A" w:rsidP="0062754A"/>
    <w:p w:rsidR="0062754A" w:rsidRDefault="0062754A" w:rsidP="0062754A">
      <w:r>
        <w:t>If the post-wall era runs from 1989 to 2009, what epoch are we in now? We almost certainly won’t know for a decade or three. On a bad Europe day, and there were too many of those in 2016, one does feel like going into cryogenic hibernation; but this is no time for freezing. No, we who believe in liberty and liberalism must fight back against the advancing armies of Trumpismo. The starting point for fighting well is to understand exactly what consequences of which aspects of the post-wall era’s economic and social liberalism—and of related developments, such as rapid technological change—have alienated so many people that they now vote for populists, who in turn threaten the foundations of political liberalism at home and abroad. Having made an accurate diagnosis, the liberal left and liberal right need to come up with policies, and accessible, emotionally appealing language around those policies, to win these disaffected voters back. On the outcome of this struggle will depend the character and future name of our currently nameless era.</w:t>
      </w:r>
      <w:bookmarkStart w:id="0" w:name="_GoBack"/>
      <w:bookmarkEnd w:id="0"/>
    </w:p>
    <w:sectPr w:rsidR="00627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4A"/>
    <w:rsid w:val="00043750"/>
    <w:rsid w:val="001D71F0"/>
    <w:rsid w:val="00203063"/>
    <w:rsid w:val="00411C5D"/>
    <w:rsid w:val="0062754A"/>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FF109"/>
  <w15:chartTrackingRefBased/>
  <w15:docId w15:val="{F386C77C-E3B5-4570-B85A-6FFFF932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508646">
      <w:bodyDiv w:val="1"/>
      <w:marLeft w:val="0"/>
      <w:marRight w:val="0"/>
      <w:marTop w:val="0"/>
      <w:marBottom w:val="0"/>
      <w:divBdr>
        <w:top w:val="none" w:sz="0" w:space="0" w:color="auto"/>
        <w:left w:val="none" w:sz="0" w:space="0" w:color="auto"/>
        <w:bottom w:val="none" w:sz="0" w:space="0" w:color="auto"/>
        <w:right w:val="none" w:sz="0" w:space="0" w:color="auto"/>
      </w:divBdr>
      <w:divsChild>
        <w:div w:id="1253121100">
          <w:marLeft w:val="0"/>
          <w:marRight w:val="0"/>
          <w:marTop w:val="0"/>
          <w:marBottom w:val="0"/>
          <w:divBdr>
            <w:top w:val="none" w:sz="0" w:space="0" w:color="auto"/>
            <w:left w:val="none" w:sz="0" w:space="0" w:color="auto"/>
            <w:bottom w:val="none" w:sz="0" w:space="0" w:color="auto"/>
            <w:right w:val="none" w:sz="0" w:space="0" w:color="auto"/>
          </w:divBdr>
        </w:div>
        <w:div w:id="287248644">
          <w:blockQuote w:val="1"/>
          <w:marLeft w:val="0"/>
          <w:marRight w:val="0"/>
          <w:marTop w:val="0"/>
          <w:marBottom w:val="300"/>
          <w:divBdr>
            <w:top w:val="none" w:sz="0" w:space="0" w:color="auto"/>
            <w:left w:val="none" w:sz="0" w:space="0" w:color="auto"/>
            <w:bottom w:val="none" w:sz="0" w:space="0" w:color="auto"/>
            <w:right w:val="none" w:sz="0" w:space="0" w:color="auto"/>
          </w:divBdr>
        </w:div>
        <w:div w:id="946425236">
          <w:marLeft w:val="0"/>
          <w:marRight w:val="0"/>
          <w:marTop w:val="150"/>
          <w:marBottom w:val="150"/>
          <w:divBdr>
            <w:top w:val="none" w:sz="0" w:space="0" w:color="auto"/>
            <w:left w:val="none" w:sz="0" w:space="0" w:color="auto"/>
            <w:bottom w:val="none" w:sz="0" w:space="0" w:color="auto"/>
            <w:right w:val="none" w:sz="0" w:space="0" w:color="auto"/>
          </w:divBdr>
        </w:div>
        <w:div w:id="1020357298">
          <w:marLeft w:val="0"/>
          <w:marRight w:val="0"/>
          <w:marTop w:val="150"/>
          <w:marBottom w:val="0"/>
          <w:divBdr>
            <w:top w:val="single" w:sz="6"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7635</Words>
  <Characters>43524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2017-01-13T15:15:00Z</dcterms:created>
  <dcterms:modified xsi:type="dcterms:W3CDTF">2017-01-13T15:18:00Z</dcterms:modified>
</cp:coreProperties>
</file>