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43C4" w:rsidRDefault="007443C4" w:rsidP="007443C4">
      <w:r>
        <w:t>The Brutal Battle over the Euro</w:t>
      </w:r>
    </w:p>
    <w:p w:rsidR="007443C4" w:rsidRDefault="007443C4" w:rsidP="007443C4">
      <w:r>
        <w:t>Rana Foroohar DECEMBER 8, 2016 ISSUE</w:t>
      </w:r>
    </w:p>
    <w:p w:rsidR="007443C4" w:rsidRDefault="007443C4" w:rsidP="007443C4">
      <w:r>
        <w:t>The Euro: How a Common Currency Threatens the Future of Europe</w:t>
      </w:r>
    </w:p>
    <w:p w:rsidR="007443C4" w:rsidRDefault="007443C4" w:rsidP="007443C4">
      <w:r>
        <w:t>by Joseph E. Stiglitz</w:t>
      </w:r>
    </w:p>
    <w:p w:rsidR="007443C4" w:rsidRDefault="007443C4" w:rsidP="007443C4">
      <w:r>
        <w:t>Norton, 416 pp., $28.95</w:t>
      </w:r>
    </w:p>
    <w:p w:rsidR="007443C4" w:rsidRDefault="007443C4" w:rsidP="007443C4">
      <w:r>
        <w:t>The Euro and the Battle of Ideas</w:t>
      </w:r>
    </w:p>
    <w:p w:rsidR="007443C4" w:rsidRDefault="007443C4" w:rsidP="007443C4">
      <w:r>
        <w:t>by Markus K. Brunnermeier, Harold James, and Jean-Pierre Landau</w:t>
      </w:r>
    </w:p>
    <w:p w:rsidR="007443C4" w:rsidRDefault="007443C4" w:rsidP="007443C4">
      <w:r>
        <w:t>Princeton University Press, 440 pp., $35.00</w:t>
      </w:r>
    </w:p>
    <w:p w:rsidR="007443C4" w:rsidRDefault="007443C4" w:rsidP="007443C4">
      <w:r>
        <w:t>Joseph Stiglitz and then French Finance Minister Christine Lagarde, Paris, January 2011</w:t>
      </w:r>
    </w:p>
    <w:p w:rsidR="007443C4" w:rsidRDefault="007443C4" w:rsidP="007443C4">
      <w:r>
        <w:t>Hamilton/REA/Redux</w:t>
      </w:r>
    </w:p>
    <w:p w:rsidR="007443C4" w:rsidRDefault="007443C4" w:rsidP="007443C4">
      <w:r>
        <w:t>Joseph Stiglitz and then French Finance Minister Christine Lagarde, Paris, January 2011</w:t>
      </w:r>
    </w:p>
    <w:p w:rsidR="007443C4" w:rsidRDefault="007443C4" w:rsidP="007443C4">
      <w:r>
        <w:t>The Harvard economist Kenneth Rogoff once told me, “Europe is like a couple that wasn’t sure they wanted to get married, so instead they decided to just open a joint checking account and see how things went.” Things went badly, as evidenced by the eurozone’s continuing struggle to move beyond its debt woes and toward any kind of sustained growth in the wake of the 2008 financial crisis. If Rogoff, author of The Curse of Cash,1 had his way, the euro might not exist—at least in paper or coin form. He argues for getting rid of hard currency of all kinds, not only to combat money laundering and tax evasion, but to allow governments around the world more latitude to run the sort of negative interest rates that will likely be needed to create any growth in the future. But that wouldn’t solve the core issue—a dysfunctional cross-cultural relationship at the heart of the EU. Europe is stuck in a conflict between, depending on how you think about it, France and Germany, or Germany and everyone else.</w:t>
      </w:r>
    </w:p>
    <w:p w:rsidR="007443C4" w:rsidRDefault="007443C4" w:rsidP="007443C4"/>
    <w:p w:rsidR="007443C4" w:rsidRDefault="007443C4" w:rsidP="007443C4">
      <w:r>
        <w:t>The central problem is that Germany wants everyone to be more German, meaning thrifty, stable, and willing to observe rules. France, Italy, and many other European states feel that, hey, everyone needs to be cut a bit of budgetary slack now and again. (The main reason Germany is flush, after all, is that the rest of Europe buys its exports, which would be much less likely to happen without a common currency.) The union should share and share alike.</w:t>
      </w:r>
    </w:p>
    <w:p w:rsidR="007443C4" w:rsidRDefault="007443C4" w:rsidP="007443C4"/>
    <w:p w:rsidR="007443C4" w:rsidRDefault="007443C4" w:rsidP="007443C4">
      <w:r>
        <w:t>As in every relationship, the truth is somewhere in between. But as the latest round of the eurozone crisis—including trouble at Europe’s largest and most systemically important financial institution, Deutsche Bank, as well as mounting worries over Italian banks and sovereign debt—has made clear, the eurozone continues to suffer from la douleur exquise, struggling to craft a happy union that would benefit all partners, economically and politically.</w:t>
      </w:r>
    </w:p>
    <w:p w:rsidR="007443C4" w:rsidRDefault="007443C4" w:rsidP="007443C4"/>
    <w:p w:rsidR="007443C4" w:rsidRDefault="007443C4" w:rsidP="007443C4">
      <w:r>
        <w:t>ADVERTISING</w:t>
      </w:r>
    </w:p>
    <w:p w:rsidR="007443C4" w:rsidRDefault="007443C4" w:rsidP="007443C4">
      <w:r>
        <w:lastRenderedPageBreak/>
        <w:t>That’s bad news for us all, since Europe represents about a third of the global economy, which still hasn’t regained its pre-2008 momentum. (Global growth is lethargic and many European countries are struggling to stay out of recession.) The eurozone crisis is a huge blow to the post–World War II order, since the EU is the most benign version of globalization ever attempted. It’s what historian Arthur Schlesinger might have deemed a “crisis of the old order,” which is in this case the neoliberal economic idea that goods, people, and (especially) capital should be able to flow as they will, regardless of national borders. That’s an idea that is now under threat nearly everywhere. Even the International Monetary Fund (IMF) itself, once the standard-bearer of pro-market wisdom, recently released a paper acknowledging that neoliberalism may have been “oversold,” resulting in more inequality as well as economic and political fragility.</w:t>
      </w:r>
    </w:p>
    <w:p w:rsidR="007443C4" w:rsidRDefault="007443C4" w:rsidP="007443C4"/>
    <w:p w:rsidR="007443C4" w:rsidRDefault="007443C4" w:rsidP="007443C4">
      <w:r>
        <w:t>As Nobel laureate Joseph E. Stiglitz points out in his recent book The Euro: How a Common Currency Threatens the Future of Europe, the mythology of market fundamentalism certainly skewed the European project from the beginning. Stiglitz, a critic of status quo globalization even before his time at the IMF (during which he produced Globalization and Its Discontents2), explains why the eurozone is basically an economic marriage of convenience rather than a deep political union: its structure was based on the classical economic ideas of Adam Smith and David Ricardo, who held that one need simply create a larger, single market out of a variety of smaller ones in order to make an economy prosperous. Currency, rather than collective political commitment to shared institutions and ideas—for example, a more effective parliament, a banking union, or even eurobonds—was enough to buoy the ship. (As someone who covered any number of euphoric euro launch parties as a European correspondent in 1999, I now feel something like a spectator who watched the Titanic set sail.)</w:t>
      </w:r>
    </w:p>
    <w:p w:rsidR="007443C4" w:rsidRDefault="007443C4" w:rsidP="007443C4"/>
    <w:p w:rsidR="007443C4" w:rsidRDefault="007443C4" w:rsidP="007443C4">
      <w:r>
        <w:t>Stiglitz’s verdict is convincing:</w:t>
      </w:r>
    </w:p>
    <w:p w:rsidR="007443C4" w:rsidRDefault="007443C4" w:rsidP="007443C4"/>
    <w:p w:rsidR="007443C4" w:rsidRDefault="007443C4" w:rsidP="007443C4">
      <w:r>
        <w:t>The founders of the euro were guided by a set of ideas, notions about how economies function, that were fashionable at the time but that were simply wrong.</w:t>
      </w:r>
    </w:p>
    <w:p w:rsidR="007443C4" w:rsidRDefault="007443C4" w:rsidP="007443C4"/>
    <w:p w:rsidR="007443C4" w:rsidRDefault="007443C4" w:rsidP="007443C4">
      <w:r>
        <w:t>They put their faith in markets but “lacked an understanding of the limitations of markets and what was required to make them work.” That lack of understanding included everything from the difficulty of maintaining a shared currency in tough economic times, when some countries might need to devalue their money to survive, to the fact that a lack of shared fiscal policy would make it impossible to transfer wealth (via tax receipts) from richer states to poorer ones, ensuring growing economic inequality between the core and the periphery of Europe.</w:t>
      </w:r>
    </w:p>
    <w:p w:rsidR="007443C4" w:rsidRDefault="007443C4" w:rsidP="007443C4"/>
    <w:p w:rsidR="007443C4" w:rsidRDefault="007443C4" w:rsidP="007443C4">
      <w:r>
        <w:t xml:space="preserve">The bottom line: economic globalization ran ahead of political globalization, with consequences that now range from Brexit and the rise of far-right parties in France, Greece, Germany, and elsewhere, to what will likely be a Japan-style “lost decade” of slow growth and high unemployment in Europe (which will of course only fuel even more partisan politics). The problem of youth unemployment, still in double </w:t>
      </w:r>
      <w:r>
        <w:lastRenderedPageBreak/>
        <w:t>digits in many countries, is particularly pressing. I am reminded of the one-word answer a former Greek finance minister gave me a few years back, when I asked his advice for millennials struggling with what was then 60 percent unemployment: “Emigrate.”</w:t>
      </w:r>
    </w:p>
    <w:p w:rsidR="007443C4" w:rsidRDefault="007443C4" w:rsidP="007443C4"/>
    <w:p w:rsidR="007443C4" w:rsidRDefault="007443C4" w:rsidP="007443C4">
      <w:r>
        <w:t>Stiglitz argues persuasively that it never had to come to this, because a shared currency was never really required for a shared Europe, a project that he deeply supports. Europe could have focused more tightly on a common foreign policy, defense, trade, social safety nets, labor standards, and so on, rather than grasping for the tantalizing low-hanging fruit of monetary union crafted by a group of elite technocrats. More popular political support for such ideas prior to the formation of a currency zone that locked all nations into a fixed interest rate, thus artificially constraining their ability to manage their own economies (and ultimately, their politics), might have resulted in a Europe without, as Stiglitz puts it, such a “democratic deficit.” That in turn would have made it easier to manage the eurozone crisis itself.</w:t>
      </w:r>
    </w:p>
    <w:p w:rsidR="007443C4" w:rsidRDefault="007443C4" w:rsidP="007443C4"/>
    <w:p w:rsidR="007443C4" w:rsidRDefault="007443C4" w:rsidP="007443C4">
      <w:r>
        <w:t>Stiglitz doesn’t argue that any of this would have been easy. It’s telling that throughout the two-decade-plus process of creating the eurozone, national referendums on issues like the euro and the European Constitution always revealed significant anti-EU sentiment. Even prior to 2008, large numbers of Europeans were uncomfortable with the idea of more Europe. And yet economic integration without political integration was never likely to work.</w:t>
      </w:r>
    </w:p>
    <w:p w:rsidR="007443C4" w:rsidRDefault="007443C4" w:rsidP="007443C4"/>
    <w:p w:rsidR="007443C4" w:rsidRDefault="007443C4" w:rsidP="007443C4">
      <w:r>
        <w:t>Once the fatal decision to form a currency union was made in 1992, problems were compounded by a battle of ideas between Germany, the economic powerhouse of the continent, and France. Those battles had, of course, been going on for some time. The struggle between these nations during World War II resulted in the first steps toward European integration through the Coal and Steel Community of 1951, which was an effort to create economic interdependency so that countries would stop fighting destructive wars—involving either trade or shooting—with one another. But unsurprisingly in such a heterogeneous continent, political, cultural, and social agendas diverged.</w:t>
      </w:r>
    </w:p>
    <w:p w:rsidR="007443C4" w:rsidRDefault="007443C4" w:rsidP="007443C4"/>
    <w:p w:rsidR="007443C4" w:rsidRDefault="007443C4" w:rsidP="007443C4">
      <w:r>
        <w:t>In The Euro and the Battle of Ideas, the economists Markus K. Brunnermeier, Harold James, and Jean-Pierre Landau turn a sharp lens on the basic divide between France and Germany. Germans expected that Europe would be built around a culture committed to fixed rules and fiscal prudence. As one regional finance minister in Stuttgart, the heart of Germany’s famous world-beating export industry, told me firmly in 2013, “Balancing our own budgets is the solidarity that we show to Europe; it’s right and good that we do so.”</w:t>
      </w:r>
    </w:p>
    <w:p w:rsidR="007443C4" w:rsidRDefault="007443C4" w:rsidP="007443C4"/>
    <w:p w:rsidR="007443C4" w:rsidRDefault="007443C4" w:rsidP="007443C4">
      <w:r>
        <w:t xml:space="preserve">Memories of the Weimar Republic mean inflation is verboten; many Germans can’t stand the notion of the European Central Bank printing more money, even when growth is so weak that any inflation at all would be welcome in order not only to raise wages, but to decrease the size of the national debts. Debt is to be gotten rid of quickly, preferably by austerity. But of course, when the public and private sectors of all countries attempt austerity at once, the math simply doesn’t work, something that has become </w:t>
      </w:r>
      <w:r>
        <w:lastRenderedPageBreak/>
        <w:t>painfully obvious in Europe since 2008; as we’ve noted, no nation can grow when the consumer, the corporate sector, and the public sector all stop spending.</w:t>
      </w:r>
    </w:p>
    <w:p w:rsidR="007443C4" w:rsidRDefault="007443C4" w:rsidP="007443C4"/>
    <w:p w:rsidR="007443C4" w:rsidRDefault="007443C4" w:rsidP="007443C4">
      <w:r>
        <w:t>The French, meanwhile, see solidarity through the lens of social obligation. As the authors of The Euro and the Battle of Ideas point out, paragraph 21 of the 1793 Declaration of the Rights of Man and Citizen—“the ultimate statement of the ideals of the French Revolution—states that ‘Public relief is a sacred debt. Society owes maintenance to unfortunate citizens.’” While the Germans were focused on a union built around price stability, which they assumed could create real financial stability, the French wanted to expand their own system of a more managed economy; richer nations could and would bail out poorer ones, or better yet, help buoy them with investments in their infrastructure, social safety nets, etc. “Monetary union…would be the Trojan horse that would carry French thinking into the heart of all of Europe,” write the authors of The Euro and the Battle of Ideas.</w:t>
      </w:r>
    </w:p>
    <w:p w:rsidR="007443C4" w:rsidRDefault="007443C4" w:rsidP="007443C4"/>
    <w:p w:rsidR="007443C4" w:rsidRDefault="007443C4" w:rsidP="007443C4">
      <w:r>
        <w:t>The 2008 crisis, of course, upended all the Panglossian pretense. It also put Germany, a net creditor, explicitly in the position of control. Very quickly, the story of the eurozone crisis turned into a morality play. Angela Merkel was cast as the thrifty Swabian housewife, protecting Germany’s middle-class prosperity and values. If only Europe followed our example, the message went, there wouldn’t be a crisis for us to fix—but now that the crisis is upon us, Europe should follow us to salvation by trimming budgets and cutting services, even in the midst of a recession, whatever the social and political cost.</w:t>
      </w:r>
    </w:p>
    <w:p w:rsidR="007443C4" w:rsidRDefault="007443C4" w:rsidP="007443C4"/>
    <w:p w:rsidR="007443C4" w:rsidRDefault="007443C4" w:rsidP="007443C4">
      <w:r>
        <w:t>Germany, the only country in the rich world to enjoy higher economic growth and lower unemployment after the global financial crisis than it did before, would eventually pay tens of billions of euros for bailouts in countries like Greece, as well as implicitly or explicitly backing hundreds of billions more of debt restructuring and stimulus efforts by the European Central Bank—but only in exchange for austerity plans in which other nations would reduce wages and benefits, slash budgets, and shrink debts.</w:t>
      </w:r>
    </w:p>
    <w:p w:rsidR="007443C4" w:rsidRDefault="007443C4" w:rsidP="007443C4"/>
    <w:p w:rsidR="007443C4" w:rsidRDefault="007443C4" w:rsidP="007443C4">
      <w:r>
        <w:t>Yet this logic failed to take into account that Germany grew rich because other Europeans spent freely while Germany practiced austerity. When the Germans suppressed wages in the 1990s in order to bolster their export economy and spur growth, its policies had terrible ramifications for the rest of the eurozone. While Germans sold relatively more and consumed much less thanks to their lower wages, everyone else was forced to do the reverse. Germans got richer, but everyone else got into debt.</w:t>
      </w:r>
    </w:p>
    <w:p w:rsidR="007443C4" w:rsidRDefault="007443C4" w:rsidP="007443C4"/>
    <w:p w:rsidR="007443C4" w:rsidRDefault="007443C4" w:rsidP="007443C4">
      <w:r>
        <w:t xml:space="preserve">There are plenty of examples of free-spending southern European nations that should have managed their public finances much, much better—Greece is the most notable, but Italy, Spain, Portugal, and even France fall into the same category. But the truth is that Germany’s own mercantilist economic strategy has played an even larger part in the European debt crisis. Basic economic logic holds that current account balances between countries must be equal. As German trade surpluses rose, deficits in the rest of Europe increased. If countries like Italy or France are to trim budgets and spend less, </w:t>
      </w:r>
      <w:r>
        <w:lastRenderedPageBreak/>
        <w:t>Germans must spend more (which would require a huge cultural shift), or agree to more integration, which would involve things like explicit fiscal transfers to poorer nations—the sort that California, for example, regularly makes to Kentucky.</w:t>
      </w:r>
    </w:p>
    <w:p w:rsidR="007443C4" w:rsidRDefault="007443C4" w:rsidP="007443C4"/>
    <w:p w:rsidR="007443C4" w:rsidRDefault="007443C4" w:rsidP="007443C4">
      <w:r>
        <w:t>So far, Germany has been willing to do neither. And of course the pressure from other political problems, most notably the migrant crisis (Merkel’s initial, brave action on that score may cost her the chancellorship), make it harder and harder to convince the German public and policymakers that more European togetherness should be the aim of Germany—which is ultimately the only country with the economic clout to hold the currency union together.</w:t>
      </w:r>
    </w:p>
    <w:p w:rsidR="007443C4" w:rsidRDefault="007443C4" w:rsidP="007443C4"/>
    <w:p w:rsidR="007443C4" w:rsidRDefault="007443C4" w:rsidP="007443C4">
      <w:r>
        <w:t>It also underscores something darker and more cynical: a growing belief among a large proportion of Europe that the eurozone is a selfish union, a system that not only benefits Germany disproportionately, but benefits the elites, and in particular the financial elites, most of all. This interpretation hasn’t been helped by the way in which the bailouts of countries such as Greece were handled. There was, as described above, a real blame-the-victim tone to the financial problems of the countries on the periphery.</w:t>
      </w:r>
    </w:p>
    <w:p w:rsidR="007443C4" w:rsidRDefault="007443C4" w:rsidP="007443C4"/>
    <w:p w:rsidR="007443C4" w:rsidRDefault="007443C4" w:rsidP="007443C4">
      <w:r>
        <w:t>Yet as the authors of The Euro and the Battle of Ideas wisely note, German and French banks were the largest holders of Greek debt. Bailing out Greece wasn’t just neighborly kindness—it was also a way of orchestrating a back-door bailout of rich countries’ banking systems. On this score, the Germans in particular look hypocritical, since their banks spent much of the prosperous years leading up to the crisis trading in risky debt products, such as subprime mortgages, that blew up after 2008. Southern Europeans, eager to paper over the economic woes that were an inevitable part of a badly structured union, were only too eager to take the credit being offered by the “prudent” Germans. Indeed, German, French, and Dutch politicians alike are currently in an unseemly regulatory race to the bottom to try to attract the financial business that is very likely to leave London post-Brexit.</w:t>
      </w:r>
    </w:p>
    <w:p w:rsidR="007443C4" w:rsidRDefault="007443C4" w:rsidP="007443C4"/>
    <w:p w:rsidR="007443C4" w:rsidRDefault="007443C4" w:rsidP="007443C4">
      <w:r>
        <w:t>No wonder there’s a loss of faith among populations told to put their trust in the euro by technocrats who fly 35,000 feet over individual nation-states and don’t have to live with the realities of mass youth unemployment, a looming pensions crisis, the difficulties of successfully integrating immigrants, and the ongoing threat of recession. Economic globalization has run ahead of political globalization—not just in Europe but nearly everywhere.</w:t>
      </w:r>
    </w:p>
    <w:p w:rsidR="007443C4" w:rsidRDefault="007443C4" w:rsidP="007443C4"/>
    <w:p w:rsidR="007443C4" w:rsidRDefault="007443C4" w:rsidP="007443C4">
      <w:r>
        <w:t xml:space="preserve">Stiglitz argues that there are still ways to patch up the existing union—if only Germany could acknowledge its part in the crisis, and if stronger institutions could be created to support the eurozone (starting with a real banking union and mutually shared debt), then the economics of the situation would be managed. Indeed, more togetherness would help solve not only the debt crisis, but potentially the migrant problem (if there were a broader range of European countries with strong economies, migrants wouldn’t have landed disproportionately in Germany) and the threat of Russia (a fractured </w:t>
      </w:r>
      <w:r>
        <w:lastRenderedPageBreak/>
        <w:t>Europe is an easy target for Vladimir Putin, a petro-autocrat looking to distract his own population from problems at home).</w:t>
      </w:r>
    </w:p>
    <w:p w:rsidR="007443C4" w:rsidRDefault="007443C4" w:rsidP="007443C4"/>
    <w:p w:rsidR="007443C4" w:rsidRDefault="007443C4" w:rsidP="007443C4">
      <w:r>
        <w:t>Yet Stiglitz, who also sketches out a halfway solution of a “flexible” euro that might allow countries to have more exchange-rate control, has little hope that the changes needed to preserve the eurozone will be made. Brexit, the fall of centrist parties throughout Europe, as well as regional independence movements in Spain and elsewhere, suggest a “significant probability” that more countries will pull out. Unfortunately, those are unlikely to include Germany, which would actually be best placed to execute an orderly unwinding of the eurozone by going back to the deutschmark and giving up some of the disproportionate benefits to its export sector that it has enjoyed under the euro. (Italy, which also has a strong manufacturing sector, would see an immediate uptick in its own economic competitiveness.)</w:t>
      </w:r>
    </w:p>
    <w:p w:rsidR="007443C4" w:rsidRDefault="007443C4" w:rsidP="007443C4"/>
    <w:p w:rsidR="007443C4" w:rsidRDefault="007443C4" w:rsidP="007443C4">
      <w:r>
        <w:t>Sadly, the most likely solution is a continuation of the muddle-through approach, punctuated by more emergencies, as in Greece or Cyprus, that push the stability of the union to the breaking point. In view of the other major problems in the global economy (slow growth in the US, a debt-ridden China, rising inequality and fractious politics in any number of countries), there’s a risk of the floodgates opening up. “That these dramatic events would have profound economic and political consequences not just for Europe but for the world is an understatement,” writes Stiglitz. Translation: we should brace ourselves, over the next few years, for what may be a difficult economic divorce.</w:t>
      </w:r>
    </w:p>
    <w:p w:rsidR="007443C4" w:rsidRDefault="007443C4" w:rsidP="007443C4"/>
    <w:p w:rsidR="007443C4" w:rsidRDefault="007443C4" w:rsidP="007443C4">
      <w:r>
        <w:t>1</w:t>
      </w:r>
    </w:p>
    <w:p w:rsidR="007443C4" w:rsidRDefault="007443C4" w:rsidP="007443C4">
      <w:r>
        <w:t xml:space="preserve">Princeton University Press, 2016. </w:t>
      </w:r>
      <w:r>
        <w:rPr>
          <w:rFonts w:ascii="Cambria Math" w:hAnsi="Cambria Math" w:cs="Cambria Math"/>
        </w:rPr>
        <w:t>↩</w:t>
      </w:r>
    </w:p>
    <w:p w:rsidR="007443C4" w:rsidRDefault="007443C4" w:rsidP="007443C4">
      <w:r>
        <w:t>2</w:t>
      </w:r>
    </w:p>
    <w:p w:rsidR="001964CA" w:rsidRDefault="007443C4" w:rsidP="007443C4">
      <w:pPr>
        <w:pBdr>
          <w:bottom w:val="single" w:sz="6" w:space="1" w:color="auto"/>
        </w:pBdr>
        <w:rPr>
          <w:rFonts w:ascii="Cambria Math" w:hAnsi="Cambria Math" w:cs="Cambria Math"/>
        </w:rPr>
      </w:pPr>
      <w:r>
        <w:t xml:space="preserve">Norton, 2002; reviewed in these pages by Benjamin Friedman, August 15, 2002. </w:t>
      </w:r>
      <w:r>
        <w:rPr>
          <w:rFonts w:ascii="Cambria Math" w:hAnsi="Cambria Math" w:cs="Cambria Math"/>
        </w:rPr>
        <w:t>↩</w:t>
      </w:r>
    </w:p>
    <w:p w:rsidR="007443C4" w:rsidRDefault="007443C4" w:rsidP="007443C4">
      <w:pPr>
        <w:rPr>
          <w:rFonts w:ascii="Cambria Math" w:hAnsi="Cambria Math" w:cs="Cambria Math"/>
        </w:rPr>
      </w:pPr>
    </w:p>
    <w:p w:rsidR="007443C4" w:rsidRDefault="007443C4" w:rsidP="007443C4">
      <w:r>
        <w:t>The Kurds Are Nearly There</w:t>
      </w:r>
    </w:p>
    <w:p w:rsidR="007443C4" w:rsidRDefault="007443C4" w:rsidP="007443C4">
      <w:r>
        <w:t>Christian Caryl DECEMBER 8, 2016 ISSUE</w:t>
      </w:r>
    </w:p>
    <w:p w:rsidR="007443C4" w:rsidRDefault="007443C4" w:rsidP="007443C4">
      <w:r>
        <w:t>From Tribe to Nation: Iraqi Kurdistan on the Cusp of Statehood</w:t>
      </w:r>
    </w:p>
    <w:p w:rsidR="007443C4" w:rsidRDefault="007443C4" w:rsidP="007443C4">
      <w:r>
        <w:t>a report by Amberin Zaman</w:t>
      </w:r>
    </w:p>
    <w:p w:rsidR="007443C4" w:rsidRDefault="007443C4" w:rsidP="007443C4">
      <w:r>
        <w:t>Wilson Center, 31 pp., available at www.wilsoncenter.org</w:t>
      </w:r>
    </w:p>
    <w:p w:rsidR="007443C4" w:rsidRDefault="007443C4" w:rsidP="007443C4">
      <w:r>
        <w:t>The Kurds: A Modern History</w:t>
      </w:r>
    </w:p>
    <w:p w:rsidR="007443C4" w:rsidRDefault="007443C4" w:rsidP="007443C4">
      <w:r>
        <w:t>by Michael M. Gunter</w:t>
      </w:r>
    </w:p>
    <w:p w:rsidR="007443C4" w:rsidRDefault="007443C4" w:rsidP="007443C4">
      <w:r>
        <w:t>Markus Wiener, 256 pp., $68.95; $26.95 (paper)</w:t>
      </w:r>
    </w:p>
    <w:p w:rsidR="007443C4" w:rsidRDefault="007443C4" w:rsidP="007443C4">
      <w:r>
        <w:t>Invisible Nation: How the Kurds’ Quest for Statehood Is Shaping Iraq and the Middle East</w:t>
      </w:r>
    </w:p>
    <w:p w:rsidR="007443C4" w:rsidRDefault="007443C4" w:rsidP="007443C4">
      <w:r>
        <w:lastRenderedPageBreak/>
        <w:t>by Quil Lawrence</w:t>
      </w:r>
    </w:p>
    <w:p w:rsidR="007443C4" w:rsidRDefault="007443C4" w:rsidP="007443C4">
      <w:r>
        <w:t>Walker, 386 pp., $17.00 (paper)</w:t>
      </w:r>
    </w:p>
    <w:p w:rsidR="007443C4" w:rsidRDefault="007443C4" w:rsidP="007443C4">
      <w:r>
        <w:t>Kurdistan Rising? Considerations for Kurds, Their Neighbors, and the Region</w:t>
      </w:r>
    </w:p>
    <w:p w:rsidR="007443C4" w:rsidRDefault="007443C4" w:rsidP="007443C4">
      <w:r>
        <w:t>by Michael Rubin</w:t>
      </w:r>
    </w:p>
    <w:p w:rsidR="007443C4" w:rsidRDefault="007443C4" w:rsidP="007443C4">
      <w:r>
        <w:t>American Enterprise Institute, 139 pp., available at www.aei.org</w:t>
      </w:r>
    </w:p>
    <w:p w:rsidR="007443C4" w:rsidRDefault="007443C4" w:rsidP="007443C4">
      <w:r>
        <w:t>Kurdish peshmerga fighters at the front line during a battle with Islamic State militants near Mosul, Iraq, October 2016</w:t>
      </w:r>
    </w:p>
    <w:p w:rsidR="007443C4" w:rsidRDefault="007443C4" w:rsidP="007443C4">
      <w:r>
        <w:t>Ahmed Jadallah/Reuters</w:t>
      </w:r>
    </w:p>
    <w:p w:rsidR="007443C4" w:rsidRDefault="007443C4" w:rsidP="007443C4">
      <w:r>
        <w:t>Kurdish peshmerga fighters at the front line during a battle with Islamic State militants near Mosul, Iraq, October 2016</w:t>
      </w:r>
    </w:p>
    <w:p w:rsidR="007443C4" w:rsidRDefault="007443C4" w:rsidP="007443C4">
      <w:r>
        <w:t>1.</w:t>
      </w:r>
    </w:p>
    <w:p w:rsidR="007443C4" w:rsidRDefault="007443C4" w:rsidP="007443C4"/>
    <w:p w:rsidR="007443C4" w:rsidRDefault="007443C4" w:rsidP="007443C4">
      <w:r>
        <w:t>The battle for Mosul has begun. For the past two years, Iraq’s second-largest city has languished under the harsh rule of the Islamic State (ISIS). Now a combined force of Iraqi army troops, Shiite militias, and Kurdish fighters, backed up by a US-led coalition of more than sixty nations, is pushing forward to retake the city. The stakes are high. Dislodging ISIS from the city where its leader, Abu Bakr al-Baghdadi, declared his “caliphate” in 2014 promises to be a formidable undertaking, given the ferocity of resistance so far. But if the coalition manages to restore Iraqi government control over Mosul, it will certainly count as a major blow to the ambitions of the jihadists—even if final victory over them is still a long way off.</w:t>
      </w:r>
    </w:p>
    <w:p w:rsidR="007443C4" w:rsidRDefault="007443C4" w:rsidP="007443C4"/>
    <w:p w:rsidR="007443C4" w:rsidRDefault="007443C4" w:rsidP="007443C4">
      <w:r>
        <w:t>So far the campaign appears to be going well. Yet its initial successes—to be expected, perhaps, in a situation where the attackers outnumber the defenders by more than twenty to one—cannot conceal the fact that the members of the anti-ISIS forces in Iraq have strikingly divergent interests. The United States and its Western allies are concerned above all with thwarting the Islamic State’s ability to stage terrorist attacks against them. Preserving the territorial integrity of Iraq, while important, is a secondary aim. The Iraqi prime minister, Haider al-Abadi, is intent on restoring his government’s sovereignty over the country as a whole and reasserting, along the way, the dominance of the Shiite majority over a restive Sunni minority that, at least for a time, saw the Islamic State as a protector of its interests.</w:t>
      </w:r>
    </w:p>
    <w:p w:rsidR="007443C4" w:rsidRDefault="007443C4" w:rsidP="007443C4"/>
    <w:p w:rsidR="007443C4" w:rsidRDefault="007443C4" w:rsidP="007443C4">
      <w:r>
        <w:t xml:space="preserve">And then there are the Kurds. For the past twenty-five years, since a crucial intervention following the first Gulf War by the United States to protect them from Saddam Hussein’s killings, the 5.5 million Kurds of northern Iraq have been quietly running their own affairs. Currently some 40,000 Kurdish troops are taking active part in the effort to retake Mosul, and dozens have died since the operation began. But the peshmerga, as the Iraqi Kurdish militias are known, are not fighting to preserve Iraq. They are fighting to remove a major threat to their own homeland, the three northern provinces that make up the Kurdish Region of Iraq. The Islamic State, which is dominated by Salafist Sunni Arabs, has always regarded the </w:t>
      </w:r>
      <w:r>
        <w:lastRenderedPageBreak/>
        <w:t>Kurds as mortal enemies, and when the jihadists staged their surprise attack on Mosul in the summer of 2014, the momentum of their offensive brought them within just a few miles of the Iraqi Kurdish capital of Erbil. It took a series of hasty American air strikes to stop the jihadists from going further.</w:t>
      </w:r>
    </w:p>
    <w:p w:rsidR="007443C4" w:rsidRDefault="007443C4" w:rsidP="007443C4"/>
    <w:p w:rsidR="007443C4" w:rsidRDefault="007443C4" w:rsidP="007443C4">
      <w:r>
        <w:t>Since then the Kurdish region has shared an uneasy thousand-mile border with the territory controlled by the Islamic State to its south, and the Kurds are determined to put an end to this lingering security threat. There is an urgency to their mission. For the continued existence of the ISIS caliphate is, in effect, the last remaining obstacle between the Iraqi Kurds and their fondest wish: the creation of the first independent Kurdish state.</w:t>
      </w:r>
    </w:p>
    <w:p w:rsidR="007443C4" w:rsidRDefault="007443C4" w:rsidP="007443C4"/>
    <w:p w:rsidR="007443C4" w:rsidRDefault="007443C4" w:rsidP="007443C4">
      <w:r>
        <w:t>There are more than 30 million Kurds scattered across the Middle East, most of them in the four countries of Turkey, Iran, Iraq, and Syria—a circumstance that helps to explain the label they are often given—“world’s largest people without a nation.” The Kurds in all of these countries have endured various forms of persecution. And yet, as the Turkish journalist Amberin Zaman notes in her report “From Tribe to Nation,” “The Iraqi Kurds have endured far greater horrors and betrayal than any of their brethren across the borders.” The government of Saddam Hussein repeatedly subjected his Kurdish population to acts of genocidal violence, including, most notoriously, the use of chemical weapons against Kurdish communities in 1988. Every Iraqi Kurd has long and searing tales of trauma: childhoods spent in refugee camps, relatives dispatched to the anonymity of mass graves, villages razed to the ground.</w:t>
      </w:r>
    </w:p>
    <w:p w:rsidR="007443C4" w:rsidRDefault="007443C4" w:rsidP="007443C4"/>
    <w:p w:rsidR="007443C4" w:rsidRDefault="007443C4" w:rsidP="007443C4">
      <w:r>
        <w:t>The dream of a national homeland is one that all Kurds share, no matter where they currently live. For the past century—ever since World War I brought about the collapse of the Ottoman Empire and the subsequent creation of new nation-states that excluded Kurdish aspirations—they have yearned in vain. Yet now circumstances have conspired to bring the Kurds—or some of them, at least—closer to achieving a workable state than at any other time in recent memory.</w:t>
      </w:r>
    </w:p>
    <w:p w:rsidR="007443C4" w:rsidRDefault="007443C4" w:rsidP="007443C4"/>
    <w:p w:rsidR="007443C4" w:rsidRDefault="007443C4" w:rsidP="007443C4">
      <w:r>
        <w:t>To be sure, not all of the Kurds are equally well positioned to take advantage. The Kurds of Iran, who briefly enjoyed a self-governing state under Soviet tutelage after World War II, seem the least likely to strike out on their own, given the strength of the Tehran government and the relative weakness of the Kurdish nationalist movement. In southeastern Turkey, the goal of self-determination has long been pursued with particular ferocity by the Kurdistan Workers’ Party (PKK), which has carried on a four-decade-long insurgency against the government in Ankara. After years of effectively denying the existence of the roughly 15 million Kurds within its borders, the Turkish state embarked on a policy of cautious rapprochement that culminated in the launching of peace negotiations in 2013. Last year, however, the war flared up again, prosecuted on the Turkish side by President Recep Tayyip Erdoğan, who had, for a time, pursued the peace process with more determination than any of his predecessors. The return to war, amid scenes of extraordinary destruction in Kurdish communities, makes the attainment of any sort of independence for the Turkish Kurds—a long shot under the best of circumstances—even less likely.</w:t>
      </w:r>
    </w:p>
    <w:p w:rsidR="007443C4" w:rsidRDefault="007443C4" w:rsidP="007443C4"/>
    <w:p w:rsidR="007443C4" w:rsidRDefault="007443C4" w:rsidP="007443C4">
      <w:r>
        <w:t>The situation in Syria, at least on the surface, offers more grounds for hope. The outbreak of the civil war in 2011 led to the weakening of government control over the Kurdish regions in the country’s northeast corner, and the Kurds there were quick to seize their chance. Over the past five years the Syrian Kurds have steadily built up formidable institutions of self-rule. In contrast to Iraq’s Kurdish region, however, the regions currently controlled by their Syrian counterparts contain large populations of Arabs and other minority groups, and their presence might well complicate an aggressive push for independence.</w:t>
      </w:r>
    </w:p>
    <w:p w:rsidR="007443C4" w:rsidRDefault="007443C4" w:rsidP="007443C4"/>
    <w:p w:rsidR="007443C4" w:rsidRDefault="007443C4" w:rsidP="007443C4">
      <w:r>
        <w:t>Even so, it is hard to overestimate the degree of international goodwill that the Syrian Kurdish forces have managed to acquire thanks to their muscular prosecution of the war against the Islamic State. Since the Assad government doesn’t seem especially keen on confronting the caliphate, the Kurdish-dominated forces have been supplying most of the fighters on the Syrian front of the war against ISIS. It is precisely for this reason that the Obama administration has recently begun directly supplying the Syrian Kurds with weapons. This would amount to an extraordinary departure from past practice, since providing arms would implicitly bolster the Kurds’ control over their part of Syria, and potentially bring them closer to independence—a prospect of which Washington policymakers have long been leery, since it would entail a fundamental redrawing of the borders of the Middle East.</w:t>
      </w:r>
    </w:p>
    <w:p w:rsidR="007443C4" w:rsidRDefault="007443C4" w:rsidP="007443C4"/>
    <w:p w:rsidR="007443C4" w:rsidRDefault="007443C4" w:rsidP="007443C4">
      <w:r>
        <w:t>Such caution is understandable. Yet US policy toward the Kurds will face a crucial test in the next few years—and it will almost certainly come from the Kurds of Iraq, who believe that their twenty-five-year experiment in self-government is approaching its logical culmination. The leaders of the Kurdistan Regional Government, based in Erbil, have explicitly declared that they have independence in their sights. Masoud Barzani, president of the Kurdish Region of Iraq, has announced plans to conduct a referendum on statehood once the threat from ISIS has abated. Washington, meanwhile, doggedly maintains that nothing can be allowed to compromise Iraq’s territorial integrity, periodically warning its Kurdish allies not to test its resolve. In view of the long history of thwarted Kurdish aspirations, one has to wonder: When the day finally comes, will the Kurds really be willing to wait for permission?</w:t>
      </w:r>
    </w:p>
    <w:p w:rsidR="007443C4" w:rsidRDefault="007443C4" w:rsidP="007443C4"/>
    <w:p w:rsidR="007443C4" w:rsidRDefault="007443C4" w:rsidP="007443C4">
      <w:r>
        <w:t>Caryl Kurdistan 2-col 120813</w:t>
      </w:r>
    </w:p>
    <w:p w:rsidR="007443C4" w:rsidRDefault="007443C4" w:rsidP="007443C4">
      <w:r>
        <w:t>Mike King</w:t>
      </w:r>
    </w:p>
    <w:p w:rsidR="007443C4" w:rsidRDefault="007443C4" w:rsidP="007443C4">
      <w:r>
        <w:t>2.</w:t>
      </w:r>
    </w:p>
    <w:p w:rsidR="007443C4" w:rsidRDefault="007443C4" w:rsidP="007443C4"/>
    <w:p w:rsidR="007443C4" w:rsidRDefault="007443C4" w:rsidP="007443C4">
      <w:r>
        <w:t xml:space="preserve">As a people, the Kurds are magnificently contradictory. They have a sharply formed sense of identity, and yet their ethnic self-understanding allows for a dizzying diversity. Most Kurds adhere to the beliefs of Sunni Islam, yet there are also Kurds who profess Shiism, Christianity, Judaism, and radical secularism—not to mention ancient sects such as the Yazidis and the Shabaks. Moreover, millions of Kurds have, over the years, fled oppression at the hands of the nations in which they lived, creating a </w:t>
      </w:r>
      <w:r>
        <w:lastRenderedPageBreak/>
        <w:t>vast global diaspora. There are some 800,000 Kurds in Germany alone. (The largest concentration of Kurds in the United States is a population of some ten thousand in Nashville, Tennessee.)</w:t>
      </w:r>
    </w:p>
    <w:p w:rsidR="007443C4" w:rsidRDefault="007443C4" w:rsidP="007443C4"/>
    <w:p w:rsidR="007443C4" w:rsidRDefault="007443C4" w:rsidP="007443C4">
      <w:r>
        <w:t>Kurdish identity often delineates itself along linguistic lines. The Kurdish tongue—based on three rather distinct dialects—belongs to the Indo-Iranian language family, giving the Kurds a degree of cultural kinship with Iran. (Unlike the Turks and Arabs, the Kurds observe Newroz, the traditional Persian New Year.) Geography is also an important source of Kurdish self-understanding. The core Kurdish population has long been centered on the spine of mountains that reach from southeastern Turkey across northern Iraq and into the northwestern corner of Iran.</w:t>
      </w:r>
    </w:p>
    <w:p w:rsidR="007443C4" w:rsidRDefault="007443C4" w:rsidP="007443C4"/>
    <w:p w:rsidR="007443C4" w:rsidRDefault="007443C4" w:rsidP="007443C4">
      <w:r>
        <w:t>Some Kurds trace their origins back to the Medes, an ancient people who built an empire in what is now Iran and Iraq. Historians are inclined to doubt this, but it seems clear enough that Kurds have had a long presence in their region. Saladin, the leader of the Muslim armies who defied the invading Crusaders in the twelfth century, was a Kurd—though he gained fame as a religious and military leader, not as a representative of his ethnic group. The Ottomans recognized the Kurds as a distinct minority, even coining the term “Kurdistan.” The Kurds engaged in periodic uprisings against Ottoman rule, but their rebellions were almost always cloaked in the language of religious discontent. Like so many other peoples of the Middle East, they were relative latecomers to the modern idea of ethnic nationalism.</w:t>
      </w:r>
    </w:p>
    <w:p w:rsidR="007443C4" w:rsidRDefault="007443C4" w:rsidP="007443C4"/>
    <w:p w:rsidR="007443C4" w:rsidRDefault="007443C4" w:rsidP="007443C4">
      <w:r>
        <w:t>The collapse of the Ottoman Empire seemed, at first, to offer a perfect opening for a Kurdish state. The victorious Allies originally planned to carve a Kurdish homeland out of the old Ottoman territories, a Kurdish delegation having pleaded its case at the Paris Peace Conference. But the Turkish nationalist leader Kemal Atatürk had other ideas. His victory in the Turkish War of Independence thwarted the West’s plans for the partition of Anatolia, and the 1923 Treaty of Lausanne, which endorsed his new Turkish Republic, scotched the idea of a Kurdish state by including a large chunk of Kurdish-populated territory within the new Turkish borders.</w:t>
      </w:r>
    </w:p>
    <w:p w:rsidR="007443C4" w:rsidRDefault="007443C4" w:rsidP="007443C4"/>
    <w:p w:rsidR="007443C4" w:rsidRDefault="007443C4" w:rsidP="007443C4">
      <w:r>
        <w:t>This amounts to one of the great ironies of history. As Michael Gunter writes in The Kurds, Atatürk had originally envisioned his new state as a mutual homeland for both Turks and Kurds, and Kurdish fighters had formed a large part of his forces. The first Turkish parliament included seventy-five Kurdish deputies. As the years went on, however, Atatürk began to narrow his vision of the new republic to a mono-ethnic state for Turks alone. Ankara’s policies became correspondingly repressive. Within a few decades merely acknowledging the existence of a Kurdish minority had become a criminal offense.</w:t>
      </w:r>
    </w:p>
    <w:p w:rsidR="007443C4" w:rsidRDefault="007443C4" w:rsidP="007443C4"/>
    <w:p w:rsidR="007443C4" w:rsidRDefault="007443C4" w:rsidP="007443C4">
      <w:r>
        <w:t>The Kurds in the new post-Ottoman state of Syria had it somewhat better, at least at first. But as Syrian democracy withered, to be replaced by the Arab national socialist ideology of Baathism, the state’s tolerance for ethnic difference evaporated. During the 1960s, the government came up with a novel approach to making its Kurdish problem go away: it simply denied citizenship to many Kurds.</w:t>
      </w:r>
    </w:p>
    <w:p w:rsidR="007443C4" w:rsidRDefault="007443C4" w:rsidP="007443C4"/>
    <w:p w:rsidR="007443C4" w:rsidRDefault="007443C4" w:rsidP="007443C4">
      <w:r>
        <w:t>To the east, the post–World War I settlement had created yet another new state, called Iraq, which had been cobbled together from three Ottoman provinces, to be ruled under a British mandate between 1920 and 1932. The British soon found themselves facing a major threat from the Kurds of the north, who launched a full-blown jihad against their colonial masters under the leadership of a charismatic chieftain named Sheikh Mahmud Barzanji.</w:t>
      </w:r>
    </w:p>
    <w:p w:rsidR="007443C4" w:rsidRDefault="007443C4" w:rsidP="007443C4"/>
    <w:p w:rsidR="007443C4" w:rsidRDefault="007443C4" w:rsidP="007443C4">
      <w:r>
        <w:t>One of his deputies, Mullah Mustafa Barzani, would go on to become a central figure in the twentieth-century history of the Kurds—a career that ran from an old-fashioned tribal revolt to a cold war–style national liberation struggle. In the mid-1940s Barzani found himself turning for help to the Soviet Union, which became his patron during his brief period as defense minister of the short-lived Kurdish republic in Iran in 1946. When it collapsed, Moscow granted him asylum until he was finally able to return to Iraq a decade later, where he continued the struggle against the increasingly intransigent regimes in Baghdad in the 1960s and 1970s. Despite these contortions, Barzani never quite managed to live down his origins as a traditional tribal leader. The organization he created in Iraq, the Kurdistan Democratic Party (KDP), remains to this day very much under the spell of the Barzani family.</w:t>
      </w:r>
    </w:p>
    <w:p w:rsidR="007443C4" w:rsidRDefault="007443C4" w:rsidP="007443C4"/>
    <w:p w:rsidR="007443C4" w:rsidRDefault="007443C4" w:rsidP="007443C4">
      <w:r>
        <w:t>Other claimants to leadership of the Kurdish independence movement soon appeared. Within Iraq, critics of the KDP’s ascendancy—many of them members of the rival Talabani clan—formed in 1975 a party of their own, the Patriotic Union of Kurdistan (PUK), setting the stage for a tortuous relationship that has, on occasion, been known to explode into outright warfare.</w:t>
      </w:r>
    </w:p>
    <w:p w:rsidR="007443C4" w:rsidRDefault="007443C4" w:rsidP="007443C4"/>
    <w:p w:rsidR="007443C4" w:rsidRDefault="007443C4" w:rsidP="007443C4">
      <w:r>
        <w:t>In Turkey, the increasingly harsh oppression of the Kurdish minority under successive military governments prompted the rise of another resistance leader, Abdullah Öcalan, who founded the PKK in 1978. Unlike its Iraqi counterparts, who remained beholden to their clannish origins, the PKK started off as a classic Marxist-Leninist party but with strong nationalist claims. Öcalan ran his party along rigidly authoritarian lines, and like so many of his revolutionary predecessors, he pursued and eliminated rival Kurds with even greater ruthlessness than he attacked his enemies in the Turkish military. His claim to ultimate leadership of the global Kurdish community invariably brought him into conflict with the Iraqi Kurdish parties—a feud that continues to shape the Kurdish question today. (Öcalan, captured in 1999, is still held in a Turkish prison.)</w:t>
      </w:r>
    </w:p>
    <w:p w:rsidR="007443C4" w:rsidRDefault="007443C4" w:rsidP="007443C4"/>
    <w:p w:rsidR="007443C4" w:rsidRDefault="007443C4" w:rsidP="007443C4">
      <w:r>
        <w:t>The Kurds became deeply enmeshed in cold war politics, something that had a great deal to do with the fateful geography of their homeland. Both Turkey (with one of NATO’s biggest armies) and Iran, vital US allies, shared borders with the Soviet Union; Iraq, increasingly controlled by its own particularly virulent strain of Baathism, found a natural ally in Moscow. The PKK accordingly received active support from various revolutionary regimes around the Middle East. It sent its fighters to train in East Bloc–sponsored camps in Lebanon’s Bekaa Valley alongside a hodgepodge of other terrorist groups.</w:t>
      </w:r>
    </w:p>
    <w:p w:rsidR="007443C4" w:rsidRDefault="007443C4" w:rsidP="007443C4"/>
    <w:p w:rsidR="007443C4" w:rsidRDefault="007443C4" w:rsidP="007443C4">
      <w:r>
        <w:lastRenderedPageBreak/>
        <w:t>The United States was just as happy to exploit the Kurds for its own purposes—most infamously in the 1970s, when Secretary of State Henry Kissinger backed the Shah of Iran, Washington’s most important regional client, in sponsoring an Iraqi Kurdish rebellion against the Iraqi government, by then well on its way to becoming a Soviet client state. Once the rebellion had achieved the Iranian aim of extracting concessions from Baghdad, the Shah, and Kissinger, cut off support for the insurgents, leaving them to face the full wrath of their enemies. Thousands of Kurds died in the reprisals that followed. It wasn’t the first time the Kurds were betrayed by their ostensible friends; nor was it the last. Their own propensity for factionalism didn’t help their cause. For much of the cold war they appeared powerless to break the curse of history.</w:t>
      </w:r>
    </w:p>
    <w:p w:rsidR="007443C4" w:rsidRDefault="007443C4" w:rsidP="007443C4"/>
    <w:p w:rsidR="007443C4" w:rsidRDefault="007443C4" w:rsidP="007443C4">
      <w:r>
        <w:t>3.</w:t>
      </w:r>
    </w:p>
    <w:p w:rsidR="007443C4" w:rsidRDefault="007443C4" w:rsidP="007443C4"/>
    <w:p w:rsidR="007443C4" w:rsidRDefault="007443C4" w:rsidP="007443C4">
      <w:r>
        <w:t>The turning point came from an unexpected quarter. President George H.W. Bush, an old-school foreign policy realist, had no intention of supporting Kurdish self-determination when he set out to defeat Saddam Hussein in the first Gulf War in 1990. But in the war’s aftermath, his administration confronted an appalling humanitarian crisis in northern Iraq, where hundreds of thousands of Kurds were fleeing retribution from Saddam’s forces. (Bush himself had called upon the Kurds and Shias to bring down Saddam’s regime, but then failed to offer the rebels air cover, leaving them at the mercy of Baghdad’s air force.)</w:t>
      </w:r>
    </w:p>
    <w:p w:rsidR="007443C4" w:rsidRDefault="007443C4" w:rsidP="007443C4"/>
    <w:p w:rsidR="007443C4" w:rsidRDefault="007443C4" w:rsidP="007443C4">
      <w:r>
        <w:t>The images of women and children suffering amid the snowy peaks excited a public outcry, and in April 1991 the United States, the UK, and France agreed to create a safe haven for the Iraqi Kurds. Operation Provide Comfort, as it came to be called, imposed a no-fly zone north of the 36th parallel, effectively preventing Saddam’s planes and helicopters from killing Kurds, and enabling the Kurdish militias to push Iraqi troops back out and reassert control.</w:t>
      </w:r>
    </w:p>
    <w:p w:rsidR="007443C4" w:rsidRDefault="007443C4" w:rsidP="007443C4"/>
    <w:p w:rsidR="007443C4" w:rsidRDefault="007443C4" w:rsidP="007443C4">
      <w:r>
        <w:t>They have never relinquished it. “The Kurdish safe haven was supposed to serve Washington’s Iraq containment strategy, a launching pad for the harassment of Saddam Hussein,” as Quil Lawrence writes in Invisible Nation:</w:t>
      </w:r>
    </w:p>
    <w:p w:rsidR="007443C4" w:rsidRDefault="007443C4" w:rsidP="007443C4"/>
    <w:p w:rsidR="007443C4" w:rsidRDefault="007443C4" w:rsidP="007443C4">
      <w:r>
        <w:t>But there was an unintended consequence: one of the most successful nation-building projects in American history. The Kurds held elections, set up their own social services, and started educating their children in Kurdish, not Arabic. They banned the Iraqi flag and the currency with Saddam’s face on it.</w:t>
      </w:r>
    </w:p>
    <w:p w:rsidR="007443C4" w:rsidRDefault="007443C4" w:rsidP="007443C4"/>
    <w:p w:rsidR="007443C4" w:rsidRDefault="007443C4" w:rsidP="007443C4">
      <w:r>
        <w:t xml:space="preserve">This nation-building effort continued apace after the US-led invasion in 2003. Ironically, Ankara’s refusal to allow US troops to cross Turkish territory on the way to Iraq compelled the Americans to seek other options for the northern prong of the campaign; the Kurds were only too happy to offer their support. Throughout the war the Kurds proved themselves conspicuously loyal allies of the US. While the rest of </w:t>
      </w:r>
      <w:r>
        <w:lastRenderedPageBreak/>
        <w:t>Iraq descended into a frenzy of war and sectarian chaos, the Kurdish region became for the coalition a secure and reliable hinterland (with a relatively stable economy). The Kurds are rightfully proud that the US military didn’t lose a single servicemember on Kurdish territory during the war. This goes a long way to explaining why the Iraqi Kurds have managed to build strong bipartisan support in both houses of Congress over the past fifteen years, which could prove useful when the issue of independence comes to a head.</w:t>
      </w:r>
    </w:p>
    <w:p w:rsidR="007443C4" w:rsidRDefault="007443C4" w:rsidP="007443C4"/>
    <w:p w:rsidR="007443C4" w:rsidRDefault="007443C4" w:rsidP="007443C4">
      <w:r>
        <w:t>Even so, Iraqi Kurds will need more than congressional goodwill if they want to turn their region into a state. Though they can probably defy the Iraqi government in a pinch, achieving independence with Baghdad’s acquiescence would certainly be more desirable than the alternative. They may already be on their way to getting it. Amberin Zaman, one of the sharpest observers of Kurdish issues, observes that the Kurdistan Regional Government and the Iraqi government have already created two committees to discuss the details of a possible divorce. She also points out that Baghdad and Erbil have worked out a resource-sharing agreement for the rich oilfields in the region around the disputed city of Kirkuk—just the sort of compromise that could accompany Iraqi Kurdistan’s separation from Iraq.</w:t>
      </w:r>
    </w:p>
    <w:p w:rsidR="007443C4" w:rsidRDefault="007443C4" w:rsidP="007443C4"/>
    <w:p w:rsidR="007443C4" w:rsidRDefault="007443C4" w:rsidP="007443C4">
      <w:r>
        <w:t>But what about the neighbors? Given their own restive Kurdish minorities, would the Turks, Syrians, and Iranians be prepared to tolerate a Kurdish proto-state on their borders? In fact, current indications are that Turkey, and to some extent Iran, may be willing to accept just this possibility. Much depends on the factional fault line that still divides the Kurds themselves. During the past decade, the Turkish government, fully aware of the bad blood between its own Kurdish rebels and their Iraqi rivals, has seen the wisdom of cultivating good relations with the Iraqi KDP as a way of undermining the Turkish PKK.1 There are also sound economic reasons for such a partnership, since Turkey has benefited hugely by serving as the main conduit for Iraqi Kurdish oil to global markets. An independent Iraqi Kurdistan, given its landlocked position, is unlikely to prove economically workable without some sort of access to global markets—but the Iraqi Kurdish leaders in Erbil have already signed long-term agreements with the Turks to ensure just this sort of access.</w:t>
      </w:r>
    </w:p>
    <w:p w:rsidR="007443C4" w:rsidRDefault="007443C4" w:rsidP="007443C4"/>
    <w:p w:rsidR="007443C4" w:rsidRDefault="007443C4" w:rsidP="007443C4">
      <w:r>
        <w:t>If all this sounds far too optimistic, Michael Rubin, in Kurdistan Rising?, has good reasons for pessimism, pointing to the many obstacles to Kurdish statehood—whether restricted to an Iraqi enclave or incorporating larger swathes of the regional Kurdish population. For all its successes, he writes, the Kurdish region of Iraq remains plagued by deep-seated pathologies. The collapse of global oil prices, coupled with the costs of prosecuting the war against ISIS and the influx of a huge number of refugees (1.8 million at last count, more than a third of the population), have sent the economy into a tailspin. Corruption remains pervasive at every level of government. Factional differences between the KPD and the PUK affect every level of administration, including the peshmerga themselves, who still answer to their respective party leaders rather than to the Kurdish government.2 The Kurds’ hard-earned reputation for relatively democratic governance has been undermined by the extension of emergency powers to President Barzani, who, citing the exigencies of the war, has remained in office long beyond his legally set term—much to the anger of the other parties in the Erbil parliament.</w:t>
      </w:r>
    </w:p>
    <w:p w:rsidR="007443C4" w:rsidRDefault="007443C4" w:rsidP="007443C4"/>
    <w:p w:rsidR="007443C4" w:rsidRDefault="007443C4" w:rsidP="007443C4">
      <w:r>
        <w:t>Rubin has a novel suggestion for future sources of Kurdish money. He suggests that the Kurds issue a symbolic currency “equivalent in value to the US dollar or European euro. In this, there is precedent in Panama and Timor-Leste, which utilize the US dollar as their currency for all practical purposes.” When it comes to the idea of a future Kurdish state achieving recognition by its neighbors, however, Rubin remains deeply skeptical—a view he shares with many other outside experts.</w:t>
      </w:r>
    </w:p>
    <w:p w:rsidR="007443C4" w:rsidRDefault="007443C4" w:rsidP="007443C4"/>
    <w:p w:rsidR="007443C4" w:rsidRDefault="007443C4" w:rsidP="007443C4">
      <w:r>
        <w:t>Rubin is entirely right to scrutinize these potential pitfalls. Creating a new Kurdish state is likely to be a highly complex affair in the best of cases. Yet it is also true that some new countries have started life under even less auspicious circumstances. As Zaman points out, Kurds have been waiting for a state of their own for a century—and they’re unlikely to go on waiting until conditions are optimal. “The ‘we are not ready’ camp cites the economic crisis, corruption, the lack of unity, and opposition from Iran and Turkey as the main obstacles to Iraqi Kurdish statehood,” she writes. “Yet, many of these issues will not be resolved by remaining part of Iraq.” The Kurds are already on the march. Their friends in the rest of the world—including the next US president—will soon have to decide whether they want to keep up.</w:t>
      </w:r>
    </w:p>
    <w:p w:rsidR="007443C4" w:rsidRDefault="007443C4" w:rsidP="007443C4"/>
    <w:p w:rsidR="007443C4" w:rsidRDefault="007443C4" w:rsidP="007443C4">
      <w:r>
        <w:t>—November 9, 2016</w:t>
      </w:r>
    </w:p>
    <w:p w:rsidR="007443C4" w:rsidRDefault="007443C4" w:rsidP="007443C4"/>
    <w:p w:rsidR="007443C4" w:rsidRDefault="007443C4" w:rsidP="007443C4">
      <w:r>
        <w:t>1</w:t>
      </w:r>
    </w:p>
    <w:p w:rsidR="007443C4" w:rsidRDefault="007443C4" w:rsidP="007443C4">
      <w:r>
        <w:t xml:space="preserve">The intense Turkish suspicion of the Syrian Kurds, as evidenced by recent Turkish attacks on their forces, also has its roots in Ankara’s hatred of the PKK, since the main Syrian Kurdish party happens to be a PKK affiliate.  </w:t>
      </w:r>
      <w:r>
        <w:rPr>
          <w:rFonts w:ascii="Cambria Math" w:hAnsi="Cambria Math" w:cs="Cambria Math"/>
        </w:rPr>
        <w:t>↩</w:t>
      </w:r>
    </w:p>
    <w:p w:rsidR="007443C4" w:rsidRDefault="007443C4" w:rsidP="007443C4">
      <w:r>
        <w:t>2</w:t>
      </w:r>
    </w:p>
    <w:p w:rsidR="007443C4" w:rsidRDefault="007443C4" w:rsidP="007443C4">
      <w:r>
        <w:t xml:space="preserve">For a recent analysis of this particular problem, see Bilal Wahab, “Trouble Brewing in Iraqi Kurdistan,” The Washington Institute, September 30, 2016. </w:t>
      </w:r>
      <w:r>
        <w:rPr>
          <w:rFonts w:ascii="Cambria Math" w:hAnsi="Cambria Math" w:cs="Cambria Math"/>
        </w:rPr>
        <w:t>↩</w:t>
      </w:r>
      <w:bookmarkStart w:id="0" w:name="_GoBack"/>
      <w:bookmarkEnd w:id="0"/>
    </w:p>
    <w:sectPr w:rsidR="007443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1"/>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3C4"/>
    <w:rsid w:val="00043750"/>
    <w:rsid w:val="001D71F0"/>
    <w:rsid w:val="00203063"/>
    <w:rsid w:val="00411C5D"/>
    <w:rsid w:val="007443C4"/>
    <w:rsid w:val="00E16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A1968"/>
  <w15:chartTrackingRefBased/>
  <w15:docId w15:val="{A85C0A6D-8B9D-4619-AD50-0BDB0B6A2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14</Pages>
  <Words>6143</Words>
  <Characters>35017</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dc:creator>
  <cp:keywords/>
  <dc:description/>
  <cp:lastModifiedBy>Ted</cp:lastModifiedBy>
  <cp:revision>1</cp:revision>
  <dcterms:created xsi:type="dcterms:W3CDTF">2016-12-07T14:35:00Z</dcterms:created>
  <dcterms:modified xsi:type="dcterms:W3CDTF">2016-12-07T14:40:00Z</dcterms:modified>
</cp:coreProperties>
</file>