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BAA" w:rsidRPr="00AF2BAA" w:rsidRDefault="00AF2BAA" w:rsidP="00AF2BAA">
      <w:pPr>
        <w:spacing w:before="100" w:beforeAutospacing="1" w:after="100" w:afterAutospacing="1" w:line="240" w:lineRule="auto"/>
        <w:jc w:val="left"/>
        <w:outlineLvl w:val="1"/>
        <w:rPr>
          <w:rFonts w:eastAsia="Times New Roman"/>
          <w:b/>
          <w:bCs/>
          <w:sz w:val="36"/>
          <w:szCs w:val="36"/>
        </w:rPr>
      </w:pPr>
      <w:bookmarkStart w:id="0" w:name="_GoBack"/>
      <w:r w:rsidRPr="00AF2BAA">
        <w:rPr>
          <w:rFonts w:eastAsia="Times New Roman"/>
          <w:b/>
          <w:bCs/>
          <w:sz w:val="36"/>
          <w:szCs w:val="36"/>
        </w:rPr>
        <w:t>Monday, November 28, 2016</w:t>
      </w:r>
    </w:p>
    <w:p w:rsidR="00AF2BAA" w:rsidRPr="00AF2BAA" w:rsidRDefault="00AF2BAA" w:rsidP="00AF2BAA">
      <w:pPr>
        <w:spacing w:before="100" w:beforeAutospacing="1" w:after="100" w:afterAutospacing="1" w:line="240" w:lineRule="auto"/>
        <w:jc w:val="left"/>
        <w:outlineLvl w:val="1"/>
        <w:rPr>
          <w:rFonts w:eastAsia="Times New Roman"/>
          <w:b/>
          <w:bCs/>
          <w:sz w:val="36"/>
          <w:szCs w:val="36"/>
        </w:rPr>
      </w:pPr>
      <w:hyperlink r:id="rId5" w:history="1">
        <w:r w:rsidRPr="00AF2BAA">
          <w:rPr>
            <w:rFonts w:eastAsia="Times New Roman"/>
            <w:b/>
            <w:bCs/>
            <w:color w:val="0000FF"/>
            <w:sz w:val="36"/>
            <w:szCs w:val="36"/>
            <w:u w:val="single"/>
          </w:rPr>
          <w:t xml:space="preserve">Business Groups Argue For Energy Standards In Advance Of Hearings </w:t>
        </w:r>
      </w:hyperlink>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 xml:space="preserve">A group of Chamber of Commerce leaders have added their names to the roster of business leaders urging legislative leaders and </w:t>
      </w:r>
      <w:hyperlink r:id="rId6" w:history="1">
        <w:r w:rsidRPr="00AF2BAA">
          <w:rPr>
            <w:rFonts w:eastAsia="Times New Roman"/>
            <w:color w:val="0000FF"/>
            <w:u w:val="single"/>
          </w:rPr>
          <w:t>Gov. John Kasich</w:t>
        </w:r>
      </w:hyperlink>
      <w:r w:rsidRPr="00AF2BAA">
        <w:rPr>
          <w:rFonts w:eastAsia="Times New Roman"/>
        </w:rPr>
        <w:t xml:space="preserve"> to reinstate the renewable energy and energy efficiency standards.</w:t>
      </w:r>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 xml:space="preserve">The letter, signed by 11 chamber leaders, was delivered Monday to Senate </w:t>
      </w:r>
      <w:hyperlink r:id="rId7" w:history="1">
        <w:r w:rsidRPr="00AF2BAA">
          <w:rPr>
            <w:rFonts w:eastAsia="Times New Roman"/>
            <w:color w:val="0000FF"/>
            <w:u w:val="single"/>
          </w:rPr>
          <w:t>President Keith Faber</w:t>
        </w:r>
      </w:hyperlink>
      <w:r w:rsidRPr="00AF2BAA">
        <w:rPr>
          <w:rFonts w:eastAsia="Times New Roman"/>
        </w:rPr>
        <w:t xml:space="preserve">, House </w:t>
      </w:r>
      <w:hyperlink r:id="rId8" w:history="1">
        <w:r w:rsidRPr="00AF2BAA">
          <w:rPr>
            <w:rFonts w:eastAsia="Times New Roman"/>
            <w:color w:val="0000FF"/>
            <w:u w:val="single"/>
          </w:rPr>
          <w:t>Speaker Cliff Rosenberger</w:t>
        </w:r>
      </w:hyperlink>
      <w:r w:rsidRPr="00AF2BAA">
        <w:rPr>
          <w:rFonts w:eastAsia="Times New Roman"/>
        </w:rPr>
        <w:t>, and Gov. Kasich.</w:t>
      </w:r>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 xml:space="preserve">"To enable Ohio to take full advantage of this fast-growing sector that has already delivered more than $1.4 billion worth of investments, 9,000 jobs, and $4.6 million in payments to landowners and local governments, we believe there is a need for a clear and consistent roadmap on this issue," the group wrote in </w:t>
      </w:r>
      <w:hyperlink r:id="rId9" w:history="1">
        <w:r w:rsidRPr="00AF2BAA">
          <w:rPr>
            <w:rFonts w:eastAsia="Times New Roman"/>
            <w:color w:val="0000FF"/>
            <w:u w:val="single"/>
          </w:rPr>
          <w:t>the letter</w:t>
        </w:r>
      </w:hyperlink>
      <w:r w:rsidRPr="00AF2BAA">
        <w:rPr>
          <w:rFonts w:eastAsia="Times New Roman"/>
        </w:rPr>
        <w:t>.</w:t>
      </w:r>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"That is why we encourage you to (1) reinstate the Renewable Portfolio Standard (RPS) and Energy Efficiency Resource Standard (EERS) and oppose any attempt to continue a 'freeze' on these programs and (2) restore wind siting regulations that will allow companies to continue to develop wind projects that will benefit our local communities."</w:t>
      </w:r>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Signing the letter were leaders of the Chambers of Commerce of Toledo, Van Wert, Hardin County, Knox County, Licking County, Paulding, Fulton, Putnam County, along with the Seneca Industrial and Economic Development Corporation and the Chamber Partnership.</w:t>
      </w:r>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 xml:space="preserve">The letter's release comes the same week lawmakers return for marathon meetings in which scores of proponents and opponents are expected to testify before the Senate Energy &amp; Natural </w:t>
      </w:r>
      <w:proofErr w:type="gramStart"/>
      <w:r w:rsidRPr="00AF2BAA">
        <w:rPr>
          <w:rFonts w:eastAsia="Times New Roman"/>
        </w:rPr>
        <w:t>Resources and House Public Utilities committees on the issue.</w:t>
      </w:r>
      <w:proofErr w:type="gramEnd"/>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 xml:space="preserve">The Senate committee meets at 4 p.m. Tuesday to discuss its bill from </w:t>
      </w:r>
      <w:hyperlink r:id="rId10" w:history="1">
        <w:r w:rsidRPr="00AF2BAA">
          <w:rPr>
            <w:rFonts w:eastAsia="Times New Roman"/>
            <w:color w:val="0000FF"/>
            <w:u w:val="single"/>
          </w:rPr>
          <w:t>Sen. Bill Seitz</w:t>
        </w:r>
      </w:hyperlink>
      <w:r w:rsidRPr="00AF2BAA">
        <w:rPr>
          <w:rFonts w:eastAsia="Times New Roman"/>
        </w:rPr>
        <w:t xml:space="preserve"> (</w:t>
      </w:r>
      <w:bookmarkStart w:id="1" w:name="SB32004"/>
      <w:bookmarkEnd w:id="1"/>
      <w:r w:rsidRPr="00AF2BAA">
        <w:rPr>
          <w:rFonts w:eastAsia="Times New Roman"/>
        </w:rPr>
        <w:t xml:space="preserve">SB 320) and is eyeing a vote sometime after Dec. 1. (See </w:t>
      </w:r>
      <w:hyperlink r:id="rId11" w:history="1">
        <w:proofErr w:type="spellStart"/>
        <w:r w:rsidRPr="00AF2BAA">
          <w:rPr>
            <w:rFonts w:eastAsia="Times New Roman"/>
            <w:color w:val="0000FF"/>
            <w:u w:val="single"/>
          </w:rPr>
          <w:t>Gongwer</w:t>
        </w:r>
        <w:proofErr w:type="spellEnd"/>
        <w:r w:rsidRPr="00AF2BAA">
          <w:rPr>
            <w:rFonts w:eastAsia="Times New Roman"/>
            <w:color w:val="0000FF"/>
            <w:u w:val="single"/>
          </w:rPr>
          <w:t xml:space="preserve"> Ohio Report, November 22, 2016</w:t>
        </w:r>
      </w:hyperlink>
      <w:r w:rsidRPr="00AF2BAA">
        <w:rPr>
          <w:rFonts w:eastAsia="Times New Roman"/>
        </w:rPr>
        <w:t>) The House committee meets at 9 a.m. Wednesday to take feedback and possibly amend and vote out its own bill (</w:t>
      </w:r>
      <w:bookmarkStart w:id="2" w:name="HB55404"/>
      <w:bookmarkEnd w:id="2"/>
      <w:r w:rsidRPr="00AF2BAA">
        <w:rPr>
          <w:rFonts w:eastAsia="Times New Roman"/>
        </w:rPr>
        <w:t xml:space="preserve">HB 554). (See </w:t>
      </w:r>
      <w:hyperlink r:id="rId12" w:history="1">
        <w:proofErr w:type="spellStart"/>
        <w:r w:rsidRPr="00AF2BAA">
          <w:rPr>
            <w:rFonts w:eastAsia="Times New Roman"/>
            <w:color w:val="0000FF"/>
            <w:u w:val="single"/>
          </w:rPr>
          <w:t>Gongwer</w:t>
        </w:r>
        <w:proofErr w:type="spellEnd"/>
        <w:r w:rsidRPr="00AF2BAA">
          <w:rPr>
            <w:rFonts w:eastAsia="Times New Roman"/>
            <w:color w:val="0000FF"/>
            <w:u w:val="single"/>
          </w:rPr>
          <w:t xml:space="preserve"> Ohio Report, November 25, 2016</w:t>
        </w:r>
      </w:hyperlink>
      <w:r w:rsidRPr="00AF2BAA">
        <w:rPr>
          <w:rFonts w:eastAsia="Times New Roman"/>
        </w:rPr>
        <w:t>)</w:t>
      </w:r>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Opponents - principally business representatives and environmental groups - argue both bills would water down the standards by making them unenforceable goals for the first three years. They also argue the bills would expand what counts as energy efficiency, thereby weakening those standards.</w:t>
      </w:r>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Both bills would also expand the industrial opt-out provision - an idea that has drawn concern from opponents who have labeled the move "premature."</w:t>
      </w:r>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lastRenderedPageBreak/>
        <w:t xml:space="preserve">Gov. Kasich has vowed to veto any legislation that "kills" the standards and has said a goals-based approach is unacceptable. The letter's signatories praised him for that stance in their press release. (See </w:t>
      </w:r>
      <w:hyperlink r:id="rId13" w:history="1">
        <w:proofErr w:type="spellStart"/>
        <w:r w:rsidRPr="00AF2BAA">
          <w:rPr>
            <w:rFonts w:eastAsia="Times New Roman"/>
            <w:color w:val="0000FF"/>
            <w:u w:val="single"/>
          </w:rPr>
          <w:t>Gongwer</w:t>
        </w:r>
        <w:proofErr w:type="spellEnd"/>
        <w:r w:rsidRPr="00AF2BAA">
          <w:rPr>
            <w:rFonts w:eastAsia="Times New Roman"/>
            <w:color w:val="0000FF"/>
            <w:u w:val="single"/>
          </w:rPr>
          <w:t xml:space="preserve"> Ohio Report, November 21, 2016</w:t>
        </w:r>
      </w:hyperlink>
      <w:r w:rsidRPr="00AF2BAA">
        <w:rPr>
          <w:rFonts w:eastAsia="Times New Roman"/>
        </w:rPr>
        <w:t>)</w:t>
      </w:r>
    </w:p>
    <w:p w:rsidR="00AF2BAA" w:rsidRPr="00AF2BAA" w:rsidRDefault="00AF2BAA" w:rsidP="00AF2BAA">
      <w:pPr>
        <w:spacing w:before="100" w:beforeAutospacing="1" w:after="100" w:afterAutospacing="1" w:line="240" w:lineRule="auto"/>
        <w:jc w:val="left"/>
        <w:rPr>
          <w:rFonts w:eastAsia="Times New Roman"/>
        </w:rPr>
      </w:pPr>
      <w:r w:rsidRPr="00AF2BAA">
        <w:rPr>
          <w:rFonts w:eastAsia="Times New Roman"/>
        </w:rPr>
        <w:t>Nine major Ohio companies last month made a similar appeal to lawmakers and Gov. Kasich, urging the state's freeze to end.</w:t>
      </w:r>
    </w:p>
    <w:bookmarkEnd w:id="0"/>
    <w:p w:rsidR="00DC02D4" w:rsidRDefault="00DC02D4"/>
    <w:sectPr w:rsidR="00DC0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AA"/>
    <w:rsid w:val="006C287E"/>
    <w:rsid w:val="00AF2BAA"/>
    <w:rsid w:val="00DC02D4"/>
    <w:rsid w:val="00FD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ind w:left="8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ind w:left="8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3442">
      <w:bodyDiv w:val="1"/>
      <w:marLeft w:val="0"/>
      <w:marRight w:val="0"/>
      <w:marTop w:val="0"/>
      <w:marBottom w:val="0"/>
      <w:divBdr>
        <w:top w:val="none" w:sz="0" w:space="0" w:color="auto"/>
        <w:left w:val="none" w:sz="0" w:space="0" w:color="auto"/>
        <w:bottom w:val="none" w:sz="0" w:space="0" w:color="auto"/>
        <w:right w:val="none" w:sz="0" w:space="0" w:color="auto"/>
      </w:divBdr>
      <w:divsChild>
        <w:div w:id="987827691">
          <w:marLeft w:val="0"/>
          <w:marRight w:val="0"/>
          <w:marTop w:val="0"/>
          <w:marBottom w:val="0"/>
          <w:divBdr>
            <w:top w:val="none" w:sz="0" w:space="0" w:color="auto"/>
            <w:left w:val="none" w:sz="0" w:space="0" w:color="auto"/>
            <w:bottom w:val="none" w:sz="0" w:space="0" w:color="auto"/>
            <w:right w:val="none" w:sz="0" w:space="0" w:color="auto"/>
          </w:divBdr>
          <w:divsChild>
            <w:div w:id="1092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ngwer-oh.com/programming/bio.cfm?nameid=133602&amp;locid=2" TargetMode="External"/><Relationship Id="rId13" Type="http://schemas.openxmlformats.org/officeDocument/2006/relationships/hyperlink" Target="http://www.gongwer-oh.com/programming/news.cfm?article_id=852240201" TargetMode="External"/><Relationship Id="rId3" Type="http://schemas.openxmlformats.org/officeDocument/2006/relationships/settings" Target="settings.xml"/><Relationship Id="rId7" Type="http://schemas.openxmlformats.org/officeDocument/2006/relationships/hyperlink" Target="http://www.gongwer-oh.com/programming/bio.cfm?nameid=29002&amp;locid=2" TargetMode="External"/><Relationship Id="rId12" Type="http://schemas.openxmlformats.org/officeDocument/2006/relationships/hyperlink" Target="http://www.gongwer-oh.com/programming/news.cfm?article_id=85227020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ngwer-oh.com/programming/bio.cfm?nameid=110902&amp;locid=2" TargetMode="External"/><Relationship Id="rId11" Type="http://schemas.openxmlformats.org/officeDocument/2006/relationships/hyperlink" Target="http://www.gongwer-oh.com/programming/news.cfm?article_id=852250201" TargetMode="External"/><Relationship Id="rId5" Type="http://schemas.openxmlformats.org/officeDocument/2006/relationships/hyperlink" Target="http://www.gongwer-oh.com/programming/news.cfm?Article_ID=852280204" TargetMode="External"/><Relationship Id="rId15" Type="http://schemas.openxmlformats.org/officeDocument/2006/relationships/theme" Target="theme/theme1.xml"/><Relationship Id="rId10" Type="http://schemas.openxmlformats.org/officeDocument/2006/relationships/hyperlink" Target="http://www.gongwer-oh.com/programming/bio.cfm?nameid=18402&amp;locid=2" TargetMode="External"/><Relationship Id="rId4" Type="http://schemas.openxmlformats.org/officeDocument/2006/relationships/webSettings" Target="webSettings.xml"/><Relationship Id="rId9" Type="http://schemas.openxmlformats.org/officeDocument/2006/relationships/hyperlink" Target="http://www.gongwer-oh.com/130/Ohio%20Chamber%20Letter_112316%5b1%5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Rees</dc:creator>
  <cp:lastModifiedBy>Ron Rees</cp:lastModifiedBy>
  <cp:revision>2</cp:revision>
  <dcterms:created xsi:type="dcterms:W3CDTF">2016-11-29T13:02:00Z</dcterms:created>
  <dcterms:modified xsi:type="dcterms:W3CDTF">2016-11-29T13:02:00Z</dcterms:modified>
</cp:coreProperties>
</file>