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D1D" w:rsidRDefault="00DD0D1D" w:rsidP="00DD0D1D">
      <w:r>
        <w:t>Kierkegaard’s Rebellion</w:t>
      </w:r>
    </w:p>
    <w:p w:rsidR="00DD0D1D" w:rsidRDefault="00DD0D1D" w:rsidP="00DD0D1D">
      <w:r>
        <w:t>Peter E. Gordon NOVEMBER 10, 2016 ISSUE</w:t>
      </w:r>
    </w:p>
    <w:p w:rsidR="00DD0D1D" w:rsidRDefault="00DD0D1D" w:rsidP="00DD0D1D">
      <w:r>
        <w:t>Kierkegaard: Exposition and Critique</w:t>
      </w:r>
    </w:p>
    <w:p w:rsidR="00DD0D1D" w:rsidRDefault="00DD0D1D" w:rsidP="00DD0D1D">
      <w:r>
        <w:t>by Daphne Hampson</w:t>
      </w:r>
    </w:p>
    <w:p w:rsidR="00DD0D1D" w:rsidRDefault="00DD0D1D" w:rsidP="00DD0D1D">
      <w:r>
        <w:t>Oxford University Press, 344 pp., $44.95; $28.00 (paper)</w:t>
      </w:r>
    </w:p>
    <w:p w:rsidR="00DD0D1D" w:rsidRDefault="00DD0D1D" w:rsidP="00DD0D1D">
      <w:r>
        <w:t>Søren Kierkegaard; drawing by Niels Christian Kierkegaard, circa 1840</w:t>
      </w:r>
    </w:p>
    <w:p w:rsidR="00DD0D1D" w:rsidRDefault="00DD0D1D" w:rsidP="00DD0D1D">
      <w:r>
        <w:t>Collection of Prints and Photographs, Royal Library, Copenhagen</w:t>
      </w:r>
    </w:p>
    <w:p w:rsidR="00DD0D1D" w:rsidRDefault="00DD0D1D" w:rsidP="00DD0D1D">
      <w:r>
        <w:t>Søren Kierkegaard; drawing by Niels Christian Kierkegaard, circa 1840</w:t>
      </w:r>
    </w:p>
    <w:p w:rsidR="00DD0D1D" w:rsidRDefault="00DD0D1D" w:rsidP="00DD0D1D">
      <w:r>
        <w:t>Around 1840, Niels Christian Kierkegaard began a sketch of his second cousin Søren. The face remains, like the portrait itself, unfinished. Though the sitter was already twenty-seven you would swear he was still an adolescent. The gaze is intense, the eyes innocent and preternaturally large. You can just glimpse the light sideburns he grew to cover his cheeks after the fashions of mid-nineteenth-century masculinity. But the mouth, held firm in conviction, betrays him: the lips are too delicate, sensuous, petulant. A year later he would cancel his engagement to Regine Olsen to begin a life of celibacy that would also mark the start of his philosophical career: “My engagement to her and the breaking of it,” he wrote, “is really my relationship to God.”</w:t>
      </w:r>
      <w:bookmarkStart w:id="0" w:name="_GoBack"/>
    </w:p>
    <w:bookmarkEnd w:id="0"/>
    <w:p w:rsidR="00DD0D1D" w:rsidRDefault="00DD0D1D" w:rsidP="00DD0D1D">
      <w:r>
        <w:t>Kierkegaard is widely considered the most important religious thinker of the modern age. This is because he dramatized with special intensity the conflict between religion and secular reason, between private faith and the public world, and he went so far as to entertain the thought that a genuine reconciliation between them is impossible. Society, for Kierkegaard, is a place of leveling conventions, and the ethical principles that bind us together ignore the genuine self. It is faith alone, uncontaminated by public understanding, that distinguishes the authentic individual, and faith is something wholly interior, a leap into paradox.</w:t>
      </w:r>
    </w:p>
    <w:p w:rsidR="00DD0D1D" w:rsidRDefault="00DD0D1D" w:rsidP="00DD0D1D">
      <w:r>
        <w:t>At their limit such arguments suggest religious absolutism; they extol the believer even if his belief runs against all accepted codes of humanity. In reading Kierkegaard’s works one begins to fear that the individual whom he celebrated as “the knight of faith” too closely resembles that figure upon whom we have heaped so many of the anxieties of our own time: the religious fanatic.</w:t>
      </w:r>
    </w:p>
    <w:p w:rsidR="00DD0D1D" w:rsidRDefault="00DD0D1D" w:rsidP="00DD0D1D">
      <w:r>
        <w:t>ADVERTISING</w:t>
      </w:r>
    </w:p>
    <w:p w:rsidR="00DD0D1D" w:rsidRDefault="00DD0D1D" w:rsidP="00DD0D1D">
      <w:r>
        <w:t xml:space="preserve">But Kierkegaard’s thinking is </w:t>
      </w:r>
      <w:proofErr w:type="gramStart"/>
      <w:r>
        <w:t>more subtle</w:t>
      </w:r>
      <w:proofErr w:type="gramEnd"/>
      <w:r>
        <w:t xml:space="preserve"> than this. A lover of irony, he signed many of his works with pseudonyms: </w:t>
      </w:r>
      <w:proofErr w:type="spellStart"/>
      <w:r>
        <w:t>Vigilius</w:t>
      </w:r>
      <w:proofErr w:type="spellEnd"/>
      <w:r>
        <w:t xml:space="preserve"> </w:t>
      </w:r>
      <w:proofErr w:type="spellStart"/>
      <w:r>
        <w:t>Haufniensis</w:t>
      </w:r>
      <w:proofErr w:type="spellEnd"/>
      <w:r>
        <w:t xml:space="preserve"> (“Watchman of Copenhagen”), Johannes de </w:t>
      </w:r>
      <w:proofErr w:type="spellStart"/>
      <w:r>
        <w:t>Silentio</w:t>
      </w:r>
      <w:proofErr w:type="spellEnd"/>
      <w:r>
        <w:t>, Anti-</w:t>
      </w:r>
      <w:proofErr w:type="spellStart"/>
      <w:r>
        <w:t>Climacus</w:t>
      </w:r>
      <w:proofErr w:type="spellEnd"/>
      <w:r>
        <w:t xml:space="preserve">, and, perhaps best of all, </w:t>
      </w:r>
      <w:proofErr w:type="spellStart"/>
      <w:r>
        <w:t>Hilarius</w:t>
      </w:r>
      <w:proofErr w:type="spellEnd"/>
      <w:r>
        <w:t xml:space="preserve"> Bookbinder. Everyone in Copenhagen knew that Søren was the author of his works, but this did not deter him from giving his pseudonymous personae a further twist of the pen, at times adding to the title page of a book the scholarly note that it had been “edited by Søren Kierkegaard.”</w:t>
      </w:r>
    </w:p>
    <w:p w:rsidR="00DD0D1D" w:rsidRDefault="00DD0D1D" w:rsidP="00DD0D1D">
      <w:r>
        <w:t xml:space="preserve">But at other times he was deadly serious, a moralizing Lutheran who excoriated the high officials of the Danish reformed church and held forth obsessively on themes of faith, sin, and anxiety. Among his most famous works are bitter satires and invectives against bourgeois conformity that are interlaced with the </w:t>
      </w:r>
      <w:r>
        <w:lastRenderedPageBreak/>
        <w:t>same veins of explosive resentment that Dostoevsky would mine in his Notes from Underground (which was published less than a decade after Kierkegaard’s death in 1855).</w:t>
      </w:r>
    </w:p>
    <w:p w:rsidR="00DD0D1D" w:rsidRDefault="00DD0D1D" w:rsidP="00DD0D1D">
      <w:r>
        <w:t xml:space="preserve">No single line of inheritance connects Kierkegaard to our present day. One tradition bridges an unlikely divide, linking the pious Kierkegaard to the atheist Friedrich Nietzsche. In the 1920s and 1930s philosophers such as Martin Heidegger and Jean-Paul Sartre began to pluck from Kierkegaard’s writings the central themes of existential philosophy. Though they did not share his theism, they borrowed his image of the human being as incorrigibly mortal, condemned to a worldly existence bereft of all rational certainties. The French philosopher Jean Wahl assigned Kierkegaard a principal part in his Petite Histoire de </w:t>
      </w:r>
      <w:proofErr w:type="spellStart"/>
      <w:r>
        <w:t>l’existentialisme</w:t>
      </w:r>
      <w:proofErr w:type="spellEnd"/>
      <w:r>
        <w:t xml:space="preserve"> (1947): “The word ‘existence’ in the philosophical sense that it is used today,” Wahl declared, was originally “discovered by Kierkegaard.”</w:t>
      </w:r>
    </w:p>
    <w:p w:rsidR="00DD0D1D" w:rsidRDefault="00DD0D1D" w:rsidP="00DD0D1D">
      <w:r>
        <w:t>In histories of philosophy it is still commonplace to name Kierkegaard the founder of existentialism. But another legacy connects him to the rebellious movement known as “crisis theology,” associated chiefly with Karl Barth, the Swiss Reformed pastor whose Epistle to the Romans transformed the landscape of twentieth-century religious thought. It is not hard to see why Barth found instruction in Kierkegaard, whose writings meditate to an obsessive degree on the absolute chasm between God and humanity. For Kierkegaard, as for Barth, God remains “wholly other” and cannot be pressed into service for mundane causes.</w:t>
      </w:r>
    </w:p>
    <w:p w:rsidR="00DD0D1D" w:rsidRDefault="00DD0D1D" w:rsidP="00DD0D1D">
      <w:r>
        <w:t>But Kierkegaard was an unbending conservative, and the political consequences of his religious absolutism remain uncertain. His hatred of the mob, for instance, fosters a healthy skepticism toward political conformity but also a disabling contempt for the public good. A rather different line of influence connects him to illiberal critics of modern democracy such as Carl Schmitt, the Nazi legal theorist who cited the Dane as an authority when he claimed that the ultimate problems in politics require radical decision, not reasonable deliberation. The world of Kierkegaard scholarship is thick with complaints that he has been misunderstood and that he was in fact neither an arch-conservative nor an “</w:t>
      </w:r>
      <w:proofErr w:type="spellStart"/>
      <w:r>
        <w:t>irrationalist</w:t>
      </w:r>
      <w:proofErr w:type="spellEnd"/>
      <w:r>
        <w:t>” (a standard charge). But the truth is that his influence spans ideologies of all kinds, and his legacy is contested only because its meanings overflow all boundaries of doctrine and argument.</w:t>
      </w:r>
    </w:p>
    <w:p w:rsidR="00DD0D1D" w:rsidRDefault="00DD0D1D" w:rsidP="00DD0D1D">
      <w:r>
        <w:t xml:space="preserve">The bicentennial of Kierkegaard’s birth in 1813 has brought him surging back into view, with the publication of </w:t>
      </w:r>
      <w:proofErr w:type="spellStart"/>
      <w:r>
        <w:t>Joakim</w:t>
      </w:r>
      <w:proofErr w:type="spellEnd"/>
      <w:r>
        <w:t xml:space="preserve"> </w:t>
      </w:r>
      <w:proofErr w:type="spellStart"/>
      <w:r>
        <w:t>Garff’s</w:t>
      </w:r>
      <w:proofErr w:type="spellEnd"/>
      <w:r>
        <w:t xml:space="preserve"> monumental biography (first in Danish, 2000; English translation, 2005) and the no less lengthy Oxford Handbook of Kierkegaard, along with a second work in Danish by </w:t>
      </w:r>
      <w:proofErr w:type="spellStart"/>
      <w:r>
        <w:t>Garff</w:t>
      </w:r>
      <w:proofErr w:type="spellEnd"/>
      <w:r>
        <w:t xml:space="preserve">, </w:t>
      </w:r>
      <w:proofErr w:type="spellStart"/>
      <w:r>
        <w:t>Regines</w:t>
      </w:r>
      <w:proofErr w:type="spellEnd"/>
      <w:r>
        <w:t xml:space="preserve"> </w:t>
      </w:r>
      <w:proofErr w:type="spellStart"/>
      <w:r>
        <w:t>gåde</w:t>
      </w:r>
      <w:proofErr w:type="spellEnd"/>
      <w:r>
        <w:t xml:space="preserve">: </w:t>
      </w:r>
      <w:proofErr w:type="spellStart"/>
      <w:r>
        <w:t>Historien</w:t>
      </w:r>
      <w:proofErr w:type="spellEnd"/>
      <w:r>
        <w:t xml:space="preserve"> om </w:t>
      </w:r>
      <w:proofErr w:type="spellStart"/>
      <w:r>
        <w:t>Kierkegaards</w:t>
      </w:r>
      <w:proofErr w:type="spellEnd"/>
      <w:r>
        <w:t xml:space="preserve"> </w:t>
      </w:r>
      <w:proofErr w:type="spellStart"/>
      <w:r>
        <w:t>forlovede</w:t>
      </w:r>
      <w:proofErr w:type="spellEnd"/>
      <w:r>
        <w:t xml:space="preserve"> </w:t>
      </w:r>
      <w:proofErr w:type="spellStart"/>
      <w:r>
        <w:t>og</w:t>
      </w:r>
      <w:proofErr w:type="spellEnd"/>
      <w:r>
        <w:t xml:space="preserve"> </w:t>
      </w:r>
      <w:proofErr w:type="spellStart"/>
      <w:r>
        <w:t>Schlegels</w:t>
      </w:r>
      <w:proofErr w:type="spellEnd"/>
      <w:r>
        <w:t xml:space="preserve"> </w:t>
      </w:r>
      <w:proofErr w:type="spellStart"/>
      <w:r>
        <w:t>hustru</w:t>
      </w:r>
      <w:proofErr w:type="spellEnd"/>
      <w:r>
        <w:t xml:space="preserve"> (Regine’s Mystery: The Story of Kierkegaard’s Fiancée and Schlegel’s Wife), also published in 2013.</w:t>
      </w:r>
    </w:p>
    <w:p w:rsidR="00DD0D1D" w:rsidRDefault="00DD0D1D" w:rsidP="00DD0D1D">
      <w:r>
        <w:t xml:space="preserve">Nor can we neglect Walter </w:t>
      </w:r>
      <w:proofErr w:type="spellStart"/>
      <w:r>
        <w:t>Lowrie’s</w:t>
      </w:r>
      <w:proofErr w:type="spellEnd"/>
      <w:r>
        <w:t xml:space="preserve"> </w:t>
      </w:r>
      <w:proofErr w:type="gramStart"/>
      <w:r>
        <w:t>A</w:t>
      </w:r>
      <w:proofErr w:type="gramEnd"/>
      <w:r>
        <w:t xml:space="preserve"> Short Life of Kierkegaard (reprinted by Princeton University Press for the bicentennial). First issued in 1938, the </w:t>
      </w:r>
      <w:proofErr w:type="spellStart"/>
      <w:r>
        <w:t>Lowrie</w:t>
      </w:r>
      <w:proofErr w:type="spellEnd"/>
      <w:r>
        <w:t xml:space="preserve"> biography still deserves to be read in its unabridged form, not least for its author’s unembarrassed prose. </w:t>
      </w:r>
      <w:proofErr w:type="spellStart"/>
      <w:r>
        <w:t>Lowrie</w:t>
      </w:r>
      <w:proofErr w:type="spellEnd"/>
      <w:r>
        <w:t xml:space="preserve">, an Episcopalian clergyman schooled at Princeton Theological Seminary, was clearly besotted with Kierkegaard, whom he affectionately calls “S.K.,” </w:t>
      </w:r>
      <w:proofErr w:type="gramStart"/>
      <w:r>
        <w:t>a nickname scholars</w:t>
      </w:r>
      <w:proofErr w:type="gramEnd"/>
      <w:r>
        <w:t xml:space="preserve"> still use today. In his introduction </w:t>
      </w:r>
      <w:proofErr w:type="spellStart"/>
      <w:r>
        <w:t>Lowrie</w:t>
      </w:r>
      <w:proofErr w:type="spellEnd"/>
      <w:r>
        <w:t xml:space="preserve"> confesses: “</w:t>
      </w:r>
      <w:proofErr w:type="gramStart"/>
      <w:r>
        <w:t>S.K</w:t>
      </w:r>
      <w:proofErr w:type="gramEnd"/>
      <w:r>
        <w:t>….spoke of a time when ‘my lover’ will come—and the reader will easily discern that this book was written by a lover.”</w:t>
      </w:r>
    </w:p>
    <w:p w:rsidR="00DD0D1D" w:rsidRDefault="00DD0D1D" w:rsidP="00DD0D1D">
      <w:r>
        <w:t xml:space="preserve">Daphne Hampson, the author of Kierkegaard: Exposition and Critique, is not a lover of Kierkegaard’s ideas. But perhaps for that reason she serves as a more trustworthy guide. A professor emerita at the University of St. Andrews and associate of the Faculty of Theology and Religion at Oxford, she holds two </w:t>
      </w:r>
      <w:r>
        <w:lastRenderedPageBreak/>
        <w:t>doctorates, in history from Oxford and in theology from Harvard, where, in her mid-twenties, she first encountered Kierkegaard in an independent study with the professor of divinity Richard Reinhold Niebuhr (nephew of the American theologian Reinhold Niebuhr). Though Hampson has spent much of her life with S.K. as an imagined companion, her book is less a work of appreciation than an exercise in stock-taking. Its structure is straightforward: each chapter addresses one of Kierkegaard’s major works, offering a careful reconstruction of a single one before turning to criticism.</w:t>
      </w:r>
    </w:p>
    <w:p w:rsidR="00DD0D1D" w:rsidRDefault="00DD0D1D" w:rsidP="00DD0D1D">
      <w:r>
        <w:t>The shift can be jarring. Hampson is a dutiful expositor and her summaries can be a bit dry when she keeps her opinions in check. But once she has departed from the task of exposition her critical voice is thoughtful and unconstrained by orthodoxy. Surely the explanation for this is, in part, the fact that Hampson does not share Kierkegaard’s beliefs. Although she favors some kind of “spirituality,” she rejects traditional monotheism, especially its patriarchal themes, and she considers the notion of a God who resides “outside” the world the remnant of a defunct metaphysics. In the preface, after she has listed her debts to teachers and colleagues she permits herself the unusual gesture of thanking S.K. himself:</w:t>
      </w:r>
    </w:p>
    <w:p w:rsidR="00DD0D1D" w:rsidRDefault="00DD0D1D" w:rsidP="00DD0D1D">
      <w:r>
        <w:t>My life would have been subtly different had I not encountered Kierkegaard. He has been a source of delight and edification with his insights and perspicacity. I am moved by his love of God, his sensitivity to others, and his sparkling wit.</w:t>
      </w:r>
    </w:p>
    <w:p w:rsidR="00DD0D1D" w:rsidRDefault="00DD0D1D" w:rsidP="00DD0D1D">
      <w:r>
        <w:t>But, she adds, Kierkegaard has also helped her to grasp “with greater clarity why I should not wish to be Christian.”</w:t>
      </w:r>
    </w:p>
    <w:p w:rsidR="00DD0D1D" w:rsidRDefault="00DD0D1D" w:rsidP="00DD0D1D">
      <w:r>
        <w:t xml:space="preserve">Hampson, like many lay scholars who read Kierkegaard, wishes to clarify with as much sympathy as possible what he meant to say. But on issues vital to his faith she clearly dissents, and she is willing to entertain the sorts of thoughts that </w:t>
      </w:r>
      <w:proofErr w:type="spellStart"/>
      <w:r>
        <w:t>Kierkgaard</w:t>
      </w:r>
      <w:proofErr w:type="spellEnd"/>
      <w:r>
        <w:t xml:space="preserve"> himself would have found intolerable.</w:t>
      </w:r>
    </w:p>
    <w:p w:rsidR="00DD0D1D" w:rsidRDefault="00DD0D1D" w:rsidP="00DD0D1D">
      <w:r>
        <w:t>Kierkegaard’s own devotion to his faith was unqualified. Although he was born into financial comfort, his father had arrived as a nearly destitute youth in the Danish metropolis of Copenhagen, and he brought with him a lingering nostalgia for the Moravian pietism that flourished in the Jutland countryside. Søren himself was schooled in the evangelical Lutheran Church of Denmark, but he was racked by doubt about whether its respectable teachings were genuinely Christian. During Denmark’s so-called Golden Age (the era that spans the first half of the nineteenth century from the nation’s defeat in the Napoleonic Wars to the democratic revolutions of 1848), the country remained culturally divided between its enduring agricultural traditions and the relatively small but powerful aristocracy that clustered in the capital. Popular taste hugged the shores of convention, and the tales of Hans Christian Andersen typified the nation’s longing for rural virtues.</w:t>
      </w:r>
    </w:p>
    <w:p w:rsidR="00DD0D1D" w:rsidRDefault="00DD0D1D" w:rsidP="00DD0D1D">
      <w:r>
        <w:t xml:space="preserve">The prestige of the official church was personified by </w:t>
      </w:r>
      <w:proofErr w:type="spellStart"/>
      <w:r>
        <w:t>Jakob</w:t>
      </w:r>
      <w:proofErr w:type="spellEnd"/>
      <w:r>
        <w:t xml:space="preserve"> Peter </w:t>
      </w:r>
      <w:proofErr w:type="spellStart"/>
      <w:r>
        <w:t>Mynster</w:t>
      </w:r>
      <w:proofErr w:type="spellEnd"/>
      <w:r>
        <w:t xml:space="preserve">, a prominent theologian who by 1834 had secured the lofty title of Bishop of Zealand and Primus. As a boy Kierkegaard was devoted to </w:t>
      </w:r>
      <w:proofErr w:type="spellStart"/>
      <w:r>
        <w:t>Mynster</w:t>
      </w:r>
      <w:proofErr w:type="spellEnd"/>
      <w:r>
        <w:t xml:space="preserve">—in fact it was </w:t>
      </w:r>
      <w:proofErr w:type="spellStart"/>
      <w:r>
        <w:t>Mynster</w:t>
      </w:r>
      <w:proofErr w:type="spellEnd"/>
      <w:r>
        <w:t xml:space="preserve"> who performed his confirmation—but his father also brought him on occasion to gatherings of the Moravian Brethren. This deep split in Kierkegaard’s character is still visible in the 1840 portrait sketched by his cousin: the ardent defender of Christian simplicity can be found in the eyes of the young man who is, in all outward respects, a sophisticated son of the Copenhagen bourgeoisie.</w:t>
      </w:r>
    </w:p>
    <w:p w:rsidR="00DD0D1D" w:rsidRDefault="00DD0D1D" w:rsidP="00DD0D1D">
      <w:r>
        <w:lastRenderedPageBreak/>
        <w:t xml:space="preserve">That same year, at age twenty-seven, Kierkegaard became engaged to Regine Olsen. </w:t>
      </w:r>
      <w:proofErr w:type="spellStart"/>
      <w:r>
        <w:t>Garff</w:t>
      </w:r>
      <w:proofErr w:type="spellEnd"/>
      <w:r>
        <w:t xml:space="preserve"> informs us in his biography that Kierkegaard already realized the next day that he had made a mistake. But it took him until the following summer to annul the engagement, and when he returned his ring he gave the false excuse that he was just a young cad who needed a “lusty young girl” for excitement. He told himself that this was “a necessary cruelty” since it guaranteed that Regine would not continue to hope for a liaison with him, though it also meant that Kierkegaard himself would spend nights alone in tears. Regine went on to marry Johan Frederik Schlegel, a high official of the Dutch West Indies; after his death she returned to Copenhagen where she helped to curate the legacy of her former fiancé, who had left her his entire inheritance.</w:t>
      </w:r>
    </w:p>
    <w:p w:rsidR="00DD0D1D" w:rsidRDefault="00DD0D1D" w:rsidP="00DD0D1D">
      <w:r>
        <w:t xml:space="preserve">One is tempted to read this sad tale of </w:t>
      </w:r>
      <w:proofErr w:type="spellStart"/>
      <w:r>
        <w:t>eros</w:t>
      </w:r>
      <w:proofErr w:type="spellEnd"/>
      <w:r>
        <w:t xml:space="preserve"> interrupted as a foreshadowing of Kierkegaard’s mature philosophy. Its plot—in which he betrayed bourgeois convention to achieve pious solitude—would resound in nearly all of his later works, though its echoes are loudest in Either/Or, a meditation on the conflict between romance and ethics, which he wrote at a feverish pace during a long winter in Berlin after the break with Regine. He also spent the time in Berlin attending lectures by Friedrich Schelling, one of the luminaries alongside Hegel in German Idealism (he considered the lectures a waste of time). He returned to Copenhagen with his manuscript complete, and its publication in the spring of 1843 scandalized Danish society and established his reputation, despite the fact that it appeared under a pseudonymous editor named “Victor </w:t>
      </w:r>
      <w:proofErr w:type="spellStart"/>
      <w:r>
        <w:t>Eremita</w:t>
      </w:r>
      <w:proofErr w:type="spellEnd"/>
      <w:r>
        <w:t>” (Victorious Hermit).</w:t>
      </w:r>
    </w:p>
    <w:p w:rsidR="00DD0D1D" w:rsidRDefault="00DD0D1D" w:rsidP="00DD0D1D">
      <w:r>
        <w:t xml:space="preserve">Hampson does not devote a chapter to the book, which is a pity. The Marxist theoretician Georg </w:t>
      </w:r>
      <w:proofErr w:type="spellStart"/>
      <w:r>
        <w:t>Lukács</w:t>
      </w:r>
      <w:proofErr w:type="spellEnd"/>
      <w:r>
        <w:t xml:space="preserve"> suggested that Kierkegaard’s entire philosophy could be found in his separation from Regine. Either/Or is in fact a meditation on the conflict between two modes of existence, the hedonistic or aesthetic (as described in the “Diary of a Seducer”) and the ethical (in which one awakens to remorse and “holiness”). To the individual who must choose either one life or the other, Kierkegaard says, reason offers no guidance. But at the book’s conclusion we learn that neither path is right, for in prayer alone we find truth: “We gladly confess that in relation to [God] we are always in the wrong.”</w:t>
      </w:r>
    </w:p>
    <w:p w:rsidR="00DD0D1D" w:rsidRDefault="00DD0D1D" w:rsidP="00DD0D1D">
      <w:r>
        <w:t xml:space="preserve">In the same year Kierkegaard also published what surely remains his most famous work, Fear and Trembling: A Dialectical Lyric. It is here, hiding behind the pseudonym of “Johannes de </w:t>
      </w:r>
      <w:proofErr w:type="spellStart"/>
      <w:r>
        <w:t>Silentio</w:t>
      </w:r>
      <w:proofErr w:type="spellEnd"/>
      <w:r>
        <w:t>,” that S.K. insists on the stark opposition between public obligation and private faith. The book offers a meditation on the “Akedah,” the biblical episode in which Abraham appears ready to sacrifice his beloved son Isaac in obedience to God’s command and is only prevented from doing so by divine intervention. If this book arouses controversy today it is partly because its author does not flinch from considering the most extreme implications of the biblical tale.</w:t>
      </w:r>
    </w:p>
    <w:p w:rsidR="00DD0D1D" w:rsidRDefault="00DD0D1D" w:rsidP="00DD0D1D">
      <w:r>
        <w:t>Kierkegaard grants that any reasonable person who wishes to follow social norms must condemn Abraham as a would-be murderer. But we are asked to consider the alternative possibility, that Abraham’s obedience signifies the genuine “paradox” of individual faith without which religion is impossible. From the observer’s point of view this faith must appear preposterous, and we are right to conclude that Abraham’s love of God is “incommensurable with the whole of actuality.”</w:t>
      </w:r>
    </w:p>
    <w:p w:rsidR="00DD0D1D" w:rsidRDefault="00DD0D1D" w:rsidP="00DD0D1D">
      <w:r>
        <w:t>But for Kierkegaard this is precisely the point: faith entails a paradox by which the individual cannot make himself understood and yet “the particular is higher than the universal.” Abraham embraces the impossible proposition that through sacrifice he will receive his son alive: “Only he who draws the knife gets [back] Isaac,” Kierkegaard wrote. It is commitment, heroic yet absurd, that distinguishes Abraham as a “knight of faith.”</w:t>
      </w:r>
    </w:p>
    <w:p w:rsidR="00DD0D1D" w:rsidRDefault="00DD0D1D" w:rsidP="00DD0D1D">
      <w:r>
        <w:lastRenderedPageBreak/>
        <w:t>In the nearly endless commentaries on the Akedah some have argued that God never meant for Abraham to go through with the sacrifice. The medieval Jewish commentator Maimonides was especially troubled by the proposal that God “tested” Abraham since this implied that God did not know the outcome of the test—a violation of the principle of divine foreknowledge. For Christians the unrealized sacrifice of Isaac has an important part in Old Testament prophecy since it was thought to prefigure the actual sacrifice of Jesus Christ. For Muslims Abraham’s faith is praiseworthy but they hasten to explain that it was not Isaac who was readied for sacrifice but Ishmael, ancestor to all who worship Allah.</w:t>
      </w:r>
    </w:p>
    <w:p w:rsidR="00DD0D1D" w:rsidRDefault="00DD0D1D" w:rsidP="00DD0D1D">
      <w:r>
        <w:t>A Danish postage stamp issued in 1955 for the centennial of Søren Kierkegaard’s death</w:t>
      </w:r>
    </w:p>
    <w:p w:rsidR="00DD0D1D" w:rsidRDefault="00DD0D1D" w:rsidP="00DD0D1D">
      <w:r>
        <w:t>Granger</w:t>
      </w:r>
    </w:p>
    <w:p w:rsidR="00DD0D1D" w:rsidRDefault="00DD0D1D" w:rsidP="00DD0D1D">
      <w:r>
        <w:t>A Danish postage stamp issued in 1955 for the centennial of Søren Kierkegaard’s death</w:t>
      </w:r>
    </w:p>
    <w:p w:rsidR="00DD0D1D" w:rsidRDefault="00DD0D1D" w:rsidP="00DD0D1D">
      <w:r>
        <w:t>Modern readings of the episode are no less varied. Many have followed Kierkegaard in praising Abraham’s devotion, though few have matched him in analytical intensity. But Hampson is troubled (and rightly so, I think) by a religious disposition that violates our common understandings of humanity. Appealing to feminist criticism, she sees in the God of Kierkegaard a distinctly patriarchal ideal of stern (even violent) authority.</w:t>
      </w:r>
    </w:p>
    <w:p w:rsidR="00DD0D1D" w:rsidRDefault="00DD0D1D" w:rsidP="00DD0D1D">
      <w:r>
        <w:t>The charge is familiar but it reflects our own cultural preconceptions of male and female conduct. Indeed, the notion that God has gender at all involves an unwarranted lapse into anthropomorphism. The abstract deity of the Protestant West is customarily called “God the Father,” but as a matter of philosophical principle it makes no more sense to imagine God as a conventional man (the strong, silent type) than it does to picture God with the attributes we conventionally assign to women.</w:t>
      </w:r>
    </w:p>
    <w:p w:rsidR="00DD0D1D" w:rsidRDefault="00DD0D1D" w:rsidP="00DD0D1D">
      <w:r>
        <w:t>More worrisome, in my view, is not Kierkegaard’s lapse into anthropomorphism but rather the opposite: his readiness to amplify the doctrine of Protestant abstraction to a limit where the divine exceeds all understanding. Kierkegaard’s God lies at such a great remove from everyday categories as to contravene our most fundamental and enduring norms of morality. When a parent believes he hears voices that command him to take a knife to his own child our proper response should be not praise for his piety but horror at his self-evident lunacy. Kierkegaard is of course aware that this is our customary belief. But he sees in Abraham’s conduct a “teleological suspension of the ethical,” which is to say, he entertains the thought that religion imposes a higher purpose on us than what ethical reasoning demands.</w:t>
      </w:r>
    </w:p>
    <w:p w:rsidR="00DD0D1D" w:rsidRDefault="00DD0D1D" w:rsidP="00DD0D1D">
      <w:r>
        <w:t xml:space="preserve">Here, as Hampson reminds us, Kierkegaard belongs to the tradition called “divine command theory.” God does not command an action because it is good; rather, an action is good only because God commands it. One can admire Kierkegaard for the candor with which he pursues this principle to its perverse conclusion. But it smacks of authoritarianism. If a parent hears such an obscene </w:t>
      </w:r>
      <w:proofErr w:type="gramStart"/>
      <w:r>
        <w:t>command</w:t>
      </w:r>
      <w:proofErr w:type="gramEnd"/>
      <w:r>
        <w:t xml:space="preserve"> we should extol him not if he falls in line but only if he disobeys. Resistance to barbarism, even when it is commanded by the highest of all authorities, is the true mark of the blessed.</w:t>
      </w:r>
    </w:p>
    <w:p w:rsidR="00DD0D1D" w:rsidRDefault="00DD0D1D" w:rsidP="00DD0D1D">
      <w:r>
        <w:t xml:space="preserve">There is a painting called The Sacrifice of Isaac by Caravaggio that hangs in the Uffizi, about which the philosopher J.M. Bernstein has recently written a telling </w:t>
      </w:r>
      <w:proofErr w:type="gramStart"/>
      <w:r>
        <w:t>commentary.*</w:t>
      </w:r>
      <w:proofErr w:type="gramEnd"/>
      <w:r>
        <w:t xml:space="preserve"> The look in Isaac’s eyes as Abraham holds the knife to his throat bespeaks not just terror but protest. Though he wishes to be an obliging son, he cannot assent to what his father is determined to do. His resistance is visceral, the cry of a human animal whose desire to live calls into question any ennobling ideas of divine obligation. For </w:t>
      </w:r>
      <w:r>
        <w:lastRenderedPageBreak/>
        <w:t>Bernstein, the painting is an allegory for the birth of secular consciousness: it expresses a dawning awareness that if faith demands barbarism, then it is faith that must yield. But Kierkegaard’s argument runs in precisely the other direction: when faith and humanity conflict, faith supervenes. He is most blessed who persists in his piety even if he has made himself utterly unintelligible to those around him.</w:t>
      </w:r>
    </w:p>
    <w:p w:rsidR="00DD0D1D" w:rsidRDefault="00DD0D1D" w:rsidP="00DD0D1D">
      <w:r>
        <w:t xml:space="preserve">Such arguments run through many of Kierkegaard’s most celebrated works, which ruminate on the chasm between God and humanity, between the individual and the collective. It is not surprising that Kierkegaard therefore despised Hegel, because it is Hegel most of all who developed the idea that individual consciousness cannot exist in the way Kierkegaard supposed. During Kierkegaard’s lifetime Hegel’s philosophy had gained prestige in Denmark thanks to the promotional efforts of Hans Lassen </w:t>
      </w:r>
      <w:proofErr w:type="spellStart"/>
      <w:r>
        <w:t>Martensen</w:t>
      </w:r>
      <w:proofErr w:type="spellEnd"/>
      <w:r>
        <w:t xml:space="preserve">, the court preacher who succeeded </w:t>
      </w:r>
      <w:proofErr w:type="spellStart"/>
      <w:r>
        <w:t>Mynster</w:t>
      </w:r>
      <w:proofErr w:type="spellEnd"/>
      <w:r>
        <w:t xml:space="preserve"> as bishop upon the latter’s death in 1854, and who Kierkegaard saw as the embodiment of everything that was rotten in Denmark. In 1846, he published his most sustained assault on Hegel in Concluding Unscientific Postscript to the Philosophical Fragments, a title that, like many others, was deeply ironic, since in this case the “postscript” was a great deal longer than the “fragments” (literally, “crumbs”) that Kierkegaard had published before.</w:t>
      </w:r>
    </w:p>
    <w:p w:rsidR="00DD0D1D" w:rsidRDefault="00DD0D1D" w:rsidP="00DD0D1D">
      <w:r>
        <w:t>Kierkegaard’s antipathies toward Hegel are due chiefly to the German philosopher’s confidence in reason as the medium of universal reconciliation. Both philosophers recognized that modern life was increasingly beset with tensions—between individual and community, freedom and necessity, science and faith. But where Kierkegaard saw contradiction, Hegel saw the possibility for rational development. Reason, he argued, is a kind of agency, or “Spirit” (Geist) that strives to manifest itself in the world.</w:t>
      </w:r>
    </w:p>
    <w:p w:rsidR="00DD0D1D" w:rsidRDefault="00DD0D1D" w:rsidP="00DD0D1D">
      <w:r>
        <w:t xml:space="preserve">The trial of self-realization has a dialectical pattern: reason overcomes its own imperfection, much as a student must confront occasional difficulties in learning but eventually through her struggles gains in both maturity and insight. Politically, the dialectic meant the emergence of constitutional government and the perfection of a society in which no individual remains unfree. A fully modern society for Hegel was therefore a fully rational one, and—this is the crucial point—rationality was therefore a quality shared in common by all individuals. In a rational world the individual would no longer feel any contradiction between subjective interest and the public good. The Hegel scholar Terry </w:t>
      </w:r>
      <w:proofErr w:type="spellStart"/>
      <w:r>
        <w:t>Pinkard</w:t>
      </w:r>
      <w:proofErr w:type="spellEnd"/>
      <w:r>
        <w:t xml:space="preserve"> calls this theme “the sociality of reason.”</w:t>
      </w:r>
    </w:p>
    <w:p w:rsidR="00DD0D1D" w:rsidRDefault="00DD0D1D" w:rsidP="00DD0D1D">
      <w:r>
        <w:t>In the early nineteenth century many students of theology looked to Hegel as a guide for understanding the social and historical character of religion. Among them were radicals such as David Friedrich Strauss and Ludwig Feuerbach, who concluded that religion was a human creation and lacked metaphysical reality. The Hegelian critique of religion dissolved into anthropology: the modern celebration of human qualities.</w:t>
      </w:r>
    </w:p>
    <w:p w:rsidR="00DD0D1D" w:rsidRDefault="00DD0D1D" w:rsidP="00DD0D1D">
      <w:r>
        <w:t xml:space="preserve">But some students of the dialectic felt differently. Without contesting its metaphysical truth, they felt the Christian religion should transform both self and society, binding the pious individual to public reason for the betterment of modern civilization. It was this project that </w:t>
      </w:r>
      <w:proofErr w:type="spellStart"/>
      <w:r>
        <w:t>Martensen</w:t>
      </w:r>
      <w:proofErr w:type="spellEnd"/>
      <w:r>
        <w:t xml:space="preserve"> found appealing, and Kierkegaard deplored. To “go beyond” the Christian faith, Kierkegaard feared, would not enhance its reality; it would only sacrifice its inner truth for the sake of outer decorum. Christianity’s truth would vanish into mere Christendom. As Hampson explains, “Hegelian religion à la </w:t>
      </w:r>
      <w:proofErr w:type="spellStart"/>
      <w:r>
        <w:t>Martensen</w:t>
      </w:r>
      <w:proofErr w:type="spellEnd"/>
      <w:r>
        <w:t xml:space="preserve"> [was] only too at home in the world.”</w:t>
      </w:r>
    </w:p>
    <w:p w:rsidR="00DD0D1D" w:rsidRDefault="00DD0D1D" w:rsidP="00DD0D1D">
      <w:r>
        <w:t xml:space="preserve">In his own system Hegel consigned the desire to remain “outside” of society to a lower stage in the dialectic that he called “the unhappy consciousness.” For Kierkegaard, however, the sociality of reason is </w:t>
      </w:r>
      <w:r>
        <w:lastRenderedPageBreak/>
        <w:t>a kind of totalitarianism; it will not tolerate any kind of difference within its domain. (The charge that reason itself is therefore “intolerant” inspired an unlikely revival of interest in Kierkegaard among poststructuralists such as Jacques Derrida, who often understate the ease with which Kierkegaard contests reason’s authority only to submit to an authority that is far more absolute.)</w:t>
      </w:r>
    </w:p>
    <w:p w:rsidR="00DD0D1D" w:rsidRDefault="00DD0D1D" w:rsidP="00DD0D1D">
      <w:r>
        <w:t>Still, one can appreciate why readers across the ages would find his criticism sympathetic. His protest against the worldly power of the Danish evangelical church ranks him in a long line of reformers spanning the millennia from Luther back to Jesus Christ (the thorns in the side of priestly authority) and Hebrew prophets such as Amos and Isaiah. Nor are the comparisons confined to religion. Kierkegaard often writes of Socrates as an ironist and gadfly who isolated himself “above every relationship.”</w:t>
      </w:r>
    </w:p>
    <w:p w:rsidR="00DD0D1D" w:rsidRDefault="00DD0D1D" w:rsidP="00DD0D1D">
      <w:r>
        <w:t>A complicating factor is that Kierkegaard was hardly a critic of authority. With the coming of revolution in 1848 the feudal system in Denmark was destroyed and in its stead the national liberals laid the foundation for a constitutional order that would outlast any of the other midcentury revolutions across Western Europe. The franchise was not universal and the monarchy was not wholly abolished; but for the first time most laborers could vote. Kierkegaard, however, considered the revolution a “catastrophe.” What he loathed most of all was the fact that the Danish church was ready to reconcile itself to the new situation. It had (in Hampson’s phrase) “baptized the world,” leaving all essentially unchanged. The dissoluteness of brothels remained the same, Kierkegaard wrote, only “they have become ‘Christian’ brothels.”</w:t>
      </w:r>
    </w:p>
    <w:p w:rsidR="00DD0D1D" w:rsidRDefault="00DD0D1D" w:rsidP="00DD0D1D">
      <w:r>
        <w:t>Hampson explores such criticism without undue censure. At stake, she writes, was a basic question regarding the place of religion in modern society:</w:t>
      </w:r>
    </w:p>
    <w:p w:rsidR="00DD0D1D" w:rsidRDefault="00DD0D1D" w:rsidP="00DD0D1D">
      <w:r>
        <w:t>Should there be a broad state church, a spiritual home for the Danish people, which could provide a focus for the nation in times of crisis or rejoicing, able also to offer guidance and comfort to individuals whether or not they normally attended Christian services, a place where they might negotiate life’s transitions. Or by contrast should there be…a “confessing church,” standing for defined and stringent Christian beliefs, based on a certain reading of the New Testament, its members apparently ready…for “martyrdom”?</w:t>
      </w:r>
    </w:p>
    <w:p w:rsidR="00DD0D1D" w:rsidRDefault="00DD0D1D" w:rsidP="00DD0D1D">
      <w:r>
        <w:t>The question is still with us today, and not only for Christianity but for all faiths that confront a choice between solitude and society, individual purity and the comforts of belonging. But there is a deep irony in Kierkegaard’s rebellion. Although he imagined himself a critic of modern convention, his individualist bid to wrest himself free of social constraint was a highly modern ideal. As the philosopher Charles Taylor has explained, in the secular age even those who cleave to a conventional faith conceive of their religion as one option among many: it is something an individual must will to have and no longer something one is merely given as an artifact of collective history. The age of religious reform was but one stage in the historical process that Taylor calls the “</w:t>
      </w:r>
      <w:proofErr w:type="spellStart"/>
      <w:r>
        <w:t>disembedding</w:t>
      </w:r>
      <w:proofErr w:type="spellEnd"/>
      <w:r>
        <w:t>” of the self from shared traditions of meaning.</w:t>
      </w:r>
    </w:p>
    <w:p w:rsidR="00DD0D1D" w:rsidRDefault="00DD0D1D" w:rsidP="00DD0D1D">
      <w:r>
        <w:t>Ironically, the desire to stand as an authentic individual beyond all such traditions is the greatest conceit of the bourgeois era and Kierkegaard was in this respect far more conformist than he cared to admit. And yet none of us wishes wholly to surrender this desire for authenticity since it is also the very sign of possibility itself, the hope that life might be otherwise than it is. To abandon this hope is to give up on possibility altogether. Against all the forces that counsel resignation Kierkegaard remains not just the knight of faith but something more: the eternal child.</w:t>
      </w:r>
    </w:p>
    <w:p w:rsidR="00DD0D1D" w:rsidRDefault="00DD0D1D" w:rsidP="00DD0D1D"/>
    <w:p w:rsidR="00DD0D1D" w:rsidRDefault="00DD0D1D" w:rsidP="00DD0D1D">
      <w:r>
        <w:t>Why Be a Parent?</w:t>
      </w:r>
    </w:p>
    <w:p w:rsidR="00DD0D1D" w:rsidRDefault="00DD0D1D" w:rsidP="00DD0D1D">
      <w:r>
        <w:t>Marcia Angell NOVEMBER 10, 2016 ISSUE</w:t>
      </w:r>
    </w:p>
    <w:p w:rsidR="00DD0D1D" w:rsidRDefault="00DD0D1D" w:rsidP="00DD0D1D">
      <w:r>
        <w:t>The Gardener and the Carpenter: What the New Science of Child Development Tells Us About the Relationship Between Parents and Children</w:t>
      </w:r>
    </w:p>
    <w:p w:rsidR="00DD0D1D" w:rsidRDefault="00DD0D1D" w:rsidP="00DD0D1D">
      <w:r>
        <w:t xml:space="preserve">by Alison </w:t>
      </w:r>
      <w:proofErr w:type="spellStart"/>
      <w:r>
        <w:t>Gopnik</w:t>
      </w:r>
      <w:proofErr w:type="spellEnd"/>
    </w:p>
    <w:p w:rsidR="00DD0D1D" w:rsidRDefault="00DD0D1D" w:rsidP="00DD0D1D">
      <w:r>
        <w:t>Farrar, Straus and Giroux, 302 pp., $26.00</w:t>
      </w:r>
    </w:p>
    <w:p w:rsidR="00DD0D1D" w:rsidRDefault="00DD0D1D" w:rsidP="00DD0D1D">
      <w:r>
        <w:t xml:space="preserve">‘La </w:t>
      </w:r>
      <w:proofErr w:type="spellStart"/>
      <w:r>
        <w:t>Famille</w:t>
      </w:r>
      <w:proofErr w:type="spellEnd"/>
      <w:r>
        <w:t xml:space="preserve">’; photograph by Alain </w:t>
      </w:r>
      <w:proofErr w:type="spellStart"/>
      <w:r>
        <w:t>Laboile</w:t>
      </w:r>
      <w:proofErr w:type="spellEnd"/>
      <w:r>
        <w:t xml:space="preserve"> from Family Photography Now, a collection of work by forty contemporary photographers. It includes essays by Sophie </w:t>
      </w:r>
      <w:proofErr w:type="spellStart"/>
      <w:r>
        <w:t>Howarth</w:t>
      </w:r>
      <w:proofErr w:type="spellEnd"/>
      <w:r>
        <w:t xml:space="preserve"> and Stephen McLaren, and is published by Thames and Hudson.</w:t>
      </w:r>
    </w:p>
    <w:p w:rsidR="00DD0D1D" w:rsidRDefault="00DD0D1D" w:rsidP="00DD0D1D">
      <w:r>
        <w:t xml:space="preserve">Alain </w:t>
      </w:r>
      <w:proofErr w:type="spellStart"/>
      <w:r>
        <w:t>Laboile</w:t>
      </w:r>
      <w:proofErr w:type="spellEnd"/>
    </w:p>
    <w:p w:rsidR="00DD0D1D" w:rsidRDefault="00DD0D1D" w:rsidP="00DD0D1D">
      <w:r>
        <w:t xml:space="preserve">‘La </w:t>
      </w:r>
      <w:proofErr w:type="spellStart"/>
      <w:r>
        <w:t>Famille</w:t>
      </w:r>
      <w:proofErr w:type="spellEnd"/>
      <w:r>
        <w:t xml:space="preserve">’; photograph by Alain </w:t>
      </w:r>
      <w:proofErr w:type="spellStart"/>
      <w:r>
        <w:t>Laboile</w:t>
      </w:r>
      <w:proofErr w:type="spellEnd"/>
      <w:r>
        <w:t xml:space="preserve"> from Family Photography Now, a collection of work by forty contemporary photographers. It includes essays by Sophie </w:t>
      </w:r>
      <w:proofErr w:type="spellStart"/>
      <w:r>
        <w:t>Howarth</w:t>
      </w:r>
      <w:proofErr w:type="spellEnd"/>
      <w:r>
        <w:t xml:space="preserve"> and Stephen McLaren, and is published by Thames and Hudson.</w:t>
      </w:r>
    </w:p>
    <w:p w:rsidR="00DD0D1D" w:rsidRDefault="00DD0D1D" w:rsidP="00DD0D1D">
      <w:r>
        <w:t xml:space="preserve">Alison </w:t>
      </w:r>
      <w:proofErr w:type="spellStart"/>
      <w:r>
        <w:t>Gopnik’s</w:t>
      </w:r>
      <w:proofErr w:type="spellEnd"/>
      <w:r>
        <w:t xml:space="preserve"> </w:t>
      </w:r>
      <w:proofErr w:type="gramStart"/>
      <w:r>
        <w:t>The</w:t>
      </w:r>
      <w:proofErr w:type="gramEnd"/>
      <w:r>
        <w:t xml:space="preserve"> Gardener and the Carpenter is yet another entry among the tens of thousands of books geared to middle-class parents about raising children. But her book is different, she claims, because it distinguishes between “parenting,” a word she dislikes, and “being a parent.” The title of the book is meant to illustrate the distinction. A carpenter, according to </w:t>
      </w:r>
      <w:proofErr w:type="spellStart"/>
      <w:r>
        <w:t>Gopnik</w:t>
      </w:r>
      <w:proofErr w:type="spellEnd"/>
      <w:r>
        <w:t>, sets out to produce a particular kind of finished product, and when parents try to do that, it is parenting—what she calls “goal-directed work.”</w:t>
      </w:r>
    </w:p>
    <w:p w:rsidR="00DD0D1D" w:rsidRDefault="00DD0D1D" w:rsidP="00DD0D1D">
      <w:r>
        <w:t xml:space="preserve">In contrast, says </w:t>
      </w:r>
      <w:proofErr w:type="spellStart"/>
      <w:r>
        <w:t>Gopnik</w:t>
      </w:r>
      <w:proofErr w:type="spellEnd"/>
      <w:r>
        <w:t>, a gardener provides a nourishing and protected environment, where all kinds of things can grow unpredictably, including, in her metaphor, different sorts of children who will determine their own varied futures. In her words, “In the parenting model, being a parent is like being a carpenter…your job is to shape that material into a final product that will fit the scheme you had in mind to begin with.” But, she says, “Caring for children is like tending a garden, and being a parent is like being a gardener.” She calls this “a kind of love” instead of “a kind of work,” which certainly puts a thumb on the scale. Among the many problems with the metaphor is that not many gardeners I know would agree that “our greatest horticultural triumphs and joys also come when the garden escapes our control.” (When they plant tulip bulbs, they expect tulips.)</w:t>
      </w:r>
    </w:p>
    <w:p w:rsidR="00DD0D1D" w:rsidRDefault="00DD0D1D" w:rsidP="00DD0D1D">
      <w:r>
        <w:t xml:space="preserve">But the major problem with the comparison is that it’s a straw man, or two straw men. Very few parents are either gardeners or carpenters of children. Except for the extremes, like Dora Black, who with her husband, Bertrand Russell, established a famously goal-free school in 1927, and Amy Chua, the tiger mother, they neither leave children directionless to become whatever they will, nor try to produce a specific kind of adult. Most parents lie between those two extremes, including, it seems to me, </w:t>
      </w:r>
      <w:proofErr w:type="spellStart"/>
      <w:r>
        <w:t>Gopnik</w:t>
      </w:r>
      <w:proofErr w:type="spellEnd"/>
      <w:r>
        <w:t xml:space="preserve"> herself.</w:t>
      </w:r>
    </w:p>
    <w:p w:rsidR="00DD0D1D" w:rsidRDefault="00DD0D1D" w:rsidP="00DD0D1D">
      <w:r>
        <w:t>ADVERTISING</w:t>
      </w:r>
    </w:p>
    <w:p w:rsidR="00DD0D1D" w:rsidRDefault="00DD0D1D" w:rsidP="00DD0D1D">
      <w:r>
        <w:lastRenderedPageBreak/>
        <w:t xml:space="preserve">For example, she says that gardeners of children can “help create a new generation that is robust and adaptable and resilient.” That sounds like a goal to me. She points out that talking and reading to children “really makes a difference” in their language abilities. Isn’t that a goal? And “The job for school-age children is to start actually becoming competent adults themselves”—something both gardeners and carpenters would agree on. </w:t>
      </w:r>
      <w:proofErr w:type="spellStart"/>
      <w:r>
        <w:t>Gopnik</w:t>
      </w:r>
      <w:proofErr w:type="spellEnd"/>
      <w:r>
        <w:t xml:space="preserve"> is clearly devoted to her grown sons and their children, and seems to be a terrific grandmother. But she hasn’t convinced me that she does anything much different from other well-heeled, well-educated grandmothers. While she is obviously right that no one can determine how any given child will turn out, what we do know is that success, however defined, is much more likely in households like hers, whether the parents are gardeners or carpenters.</w:t>
      </w:r>
    </w:p>
    <w:p w:rsidR="00DD0D1D" w:rsidRDefault="00DD0D1D" w:rsidP="00DD0D1D">
      <w:r>
        <w:t>Yet she persists in pushing her metaphor, and buttresses it with descriptions of experiments that indicate that even very young children are much more perceptive than we think, so instead of trying to teach them we should get out of their way. (Some of these experiments trouble me, because they entailed deceiving the children, and of course it’s not possible from brief descriptions to evaluate their validity.) She argues for integrating children into daily activities so they learn by observing and imitating their parents and other adults. She’s right, I think, that children should do more learning by doing (including helping with household chores), but being taught didactically and learning by doing are not mutually exclusive.</w:t>
      </w:r>
    </w:p>
    <w:p w:rsidR="00DD0D1D" w:rsidRDefault="00DD0D1D" w:rsidP="00DD0D1D">
      <w:r>
        <w:t>Particularly by school age, education should efficiently impart a body of information. (We really should bring back the good old lecture.) Children don’t pick up algebra and biology on their own, and she is only half right that “you learn to write by writing, over and over again.” As she is surely aware, you also need to know something about the rules of grammar. But underneath it all, her essential message is that children learn more by experience than by watching Baby Einstein, and I have no trouble accepting that.</w:t>
      </w:r>
    </w:p>
    <w:p w:rsidR="00DD0D1D" w:rsidRDefault="00DD0D1D" w:rsidP="00DD0D1D">
      <w:r>
        <w:t xml:space="preserve">Fortunately, for most of her book, </w:t>
      </w:r>
      <w:proofErr w:type="spellStart"/>
      <w:r>
        <w:t>Gopnik</w:t>
      </w:r>
      <w:proofErr w:type="spellEnd"/>
      <w:r>
        <w:t xml:space="preserve"> pretty much drops the metaphor, and also says little about how individual parents should raise individual children (nothing, for example, about what to do if your child refuses to eat his vegetables). This is not a how-to book, as she reassures us right at the beginning. Instead, she steps back from the specifics of being a parent and gives us a brief tour of…well…everything: evolution, comparative zoology (did you know that crows are very, very smart, maybe even smarter in some ways than chimpanzees?), anthropology, developmental psychology, genetics and epigenetics, sociology and politics. And when she gets away from gardeners and carpenters, things go much better, despite the impossible breadth of her focus.</w:t>
      </w:r>
    </w:p>
    <w:p w:rsidR="00DD0D1D" w:rsidRDefault="00DD0D1D" w:rsidP="00DD0D1D">
      <w:r>
        <w:t xml:space="preserve">Among the book’s strengths is that </w:t>
      </w:r>
      <w:proofErr w:type="spellStart"/>
      <w:r>
        <w:t>Gopnik</w:t>
      </w:r>
      <w:proofErr w:type="spellEnd"/>
      <w:r>
        <w:t xml:space="preserve"> leaves no doubt about where she stands on the peculiarly American way of leaving families on their own in an increasingly unequal society. “Middle-class parents are consumed by the pressure to acquire parenting expertise,” she writes.</w:t>
      </w:r>
    </w:p>
    <w:p w:rsidR="00DD0D1D" w:rsidRDefault="00DD0D1D" w:rsidP="00DD0D1D">
      <w:r>
        <w:t>They spend literally billions of dollars on parenting advice and equipment. But at the same time, the social institutions of the United States, the great originator and epicenter of parenting, provide less support to children than those of any other developed country. The United States, where all those parenting books are sold, also has the highest rates of infant mortality and child poverty in the developed world.</w:t>
      </w:r>
    </w:p>
    <w:p w:rsidR="00DD0D1D" w:rsidRDefault="00DD0D1D" w:rsidP="00DD0D1D">
      <w:r>
        <w:t xml:space="preserve">She is dead right. Unlike other countries, we provide little help to parents and children, despite an abundance of sentimental lip service about the value of children. We have no mandatory paid maternity leave (forget about paternity leave), we provide no help at home after childbirth, no time off from work </w:t>
      </w:r>
      <w:r>
        <w:lastRenderedPageBreak/>
        <w:t>to care for sick children, no child care for working parents—none of the services that, say, France offers automatically without breaking the bank. (</w:t>
      </w:r>
      <w:proofErr w:type="spellStart"/>
      <w:r>
        <w:t>Gopnik</w:t>
      </w:r>
      <w:proofErr w:type="spellEnd"/>
      <w:r>
        <w:t xml:space="preserve"> also mentions the similar abandonment of the elderly, although Social Security and Medicare help there.) In short, she is dismayed, as am I, by the fact that every family in the United States is largely on its own to face the enormous expense and hardships of raising children, as well as caring for others in the family who need help.</w:t>
      </w:r>
    </w:p>
    <w:p w:rsidR="00DD0D1D" w:rsidRDefault="00DD0D1D" w:rsidP="00DD0D1D">
      <w:r>
        <w:t>Moreover, she takes a clear, if brief, stand on some related controversial issues. Abortion should be available, she believes, and she courageously confesses to having had one. She obviously dislikes current gun policies in much of the US—namely, permitting almost anyone to buy almost any kind of gun they want. In one quick sentence, she says:</w:t>
      </w:r>
    </w:p>
    <w:p w:rsidR="00DD0D1D" w:rsidRDefault="00DD0D1D" w:rsidP="00DD0D1D">
      <w:r>
        <w:t>Just as we can cover the plugs and gate the staircases for three-year-olds, we can adopt policies, from making condoms more available to making guns less so, that can at least make adolescent experimentation less perilous.</w:t>
      </w:r>
    </w:p>
    <w:p w:rsidR="00DD0D1D" w:rsidRDefault="00DD0D1D" w:rsidP="00DD0D1D">
      <w:r>
        <w:t>In itself, something of a drive-by shooting.</w:t>
      </w:r>
    </w:p>
    <w:p w:rsidR="00DD0D1D" w:rsidRDefault="00DD0D1D" w:rsidP="00DD0D1D">
      <w:proofErr w:type="spellStart"/>
      <w:r>
        <w:t>Gopnik</w:t>
      </w:r>
      <w:proofErr w:type="spellEnd"/>
      <w:r>
        <w:t xml:space="preserve"> is also strongly opposed to the current trend of submitting school-age children to more and more standardized tests, as well as other forms of what amounts to résumé-building. I agree, not so much because testing cannot serve a useful function, but because the standardization and use to which the tests are put are counterproductive. (There’s an analogy in the current efforts to standardize medical care. Teachers and schools, like doctors and hospitals, are increasingly evaluated and partially paid according to results that have very little to do with the needs of the students and patients for whom they’re responsible.) Not only does standardized testing encourage teachers to concentrate only on the skills necessary to pass the particular tests (“teaching to the test”), but it leads to neglect of subjects not tested—for example, music and art.</w:t>
      </w:r>
    </w:p>
    <w:p w:rsidR="00DD0D1D" w:rsidRDefault="00DD0D1D" w:rsidP="00DD0D1D">
      <w:r>
        <w:t xml:space="preserve">Paradoxically, then, while it’s supposed to improve education, such testing really does the opposite—it narrows it. </w:t>
      </w:r>
      <w:proofErr w:type="spellStart"/>
      <w:r>
        <w:t>Gopnik</w:t>
      </w:r>
      <w:proofErr w:type="spellEnd"/>
      <w:r>
        <w:t xml:space="preserve"> believes it might also contribute to the increase in diagnoses of ADHD (attention deficit hyperactivity disorder)—which she refers to as a “cottage industry.”</w:t>
      </w:r>
    </w:p>
    <w:p w:rsidR="00DD0D1D" w:rsidRDefault="00DD0D1D" w:rsidP="00DD0D1D">
      <w:r>
        <w:t>When schools are under pressure to produce high test scores, they become motivated, consciously or unconsciously, to encourage ADHD diagnoses—either because the drugs allow low-performing children to score better or because ADHD diagnoses can be used to exclude children from testing.</w:t>
      </w:r>
    </w:p>
    <w:p w:rsidR="00DD0D1D" w:rsidRDefault="00DD0D1D" w:rsidP="00DD0D1D">
      <w:r>
        <w:t>‘</w:t>
      </w:r>
      <w:proofErr w:type="spellStart"/>
      <w:r>
        <w:t>Camptown</w:t>
      </w:r>
      <w:proofErr w:type="spellEnd"/>
      <w:r>
        <w:t xml:space="preserve"> Races,’ 2005; photograph by Julie Blackmon from her ‘Domestic Vacations’ series</w:t>
      </w:r>
    </w:p>
    <w:p w:rsidR="00DD0D1D" w:rsidRDefault="00DD0D1D" w:rsidP="00DD0D1D">
      <w:r>
        <w:t>Julie Blackmon/Robert Mann Gallery, New York</w:t>
      </w:r>
    </w:p>
    <w:p w:rsidR="00DD0D1D" w:rsidRDefault="00DD0D1D" w:rsidP="00DD0D1D">
      <w:r>
        <w:t>‘</w:t>
      </w:r>
      <w:proofErr w:type="spellStart"/>
      <w:r>
        <w:t>Camptown</w:t>
      </w:r>
      <w:proofErr w:type="spellEnd"/>
      <w:r>
        <w:t xml:space="preserve"> Races,’ 2005; photograph by Julie Blackmon from her ‘Domestic Vacations’ series</w:t>
      </w:r>
    </w:p>
    <w:p w:rsidR="00DD0D1D" w:rsidRDefault="00DD0D1D" w:rsidP="00DD0D1D">
      <w:r>
        <w:t xml:space="preserve">Middle-class children are now under extraordinary pressure not just from tests at school but from increasing amounts of homework and other structured activities to give them a leg up in their college applications. </w:t>
      </w:r>
      <w:proofErr w:type="spellStart"/>
      <w:r>
        <w:t>Gopnik</w:t>
      </w:r>
      <w:proofErr w:type="spellEnd"/>
      <w:r>
        <w:t xml:space="preserve"> attributes the problem to the “parenting model,” which she says “has led to the notoriously overscheduled life of official school classes, followed by </w:t>
      </w:r>
      <w:proofErr w:type="spellStart"/>
      <w:r>
        <w:t>extracurriculars</w:t>
      </w:r>
      <w:proofErr w:type="spellEnd"/>
      <w:r>
        <w:t xml:space="preserve">, followed by homework.” She is right to protest the situation but not to lay it at the feet of carpenter parents. Instead, I believe it stems from the fact that in a society with growing financial strains even for middle-class families, parents are concerned that their children might fall behind, that when they’re adults they might be living in the basement forever. Parents know full well that income is generally a function of </w:t>
      </w:r>
      <w:r>
        <w:lastRenderedPageBreak/>
        <w:t>education, and they want to be assured that their schools are, even from the earliest grades, up to the job; hence the standardized testing. All of this comes from anxiety and insecurity, not from any particular parenting style. I know many parents who greatly wish their children weren’t so burdened with tests and homework, but feel they have no choice.</w:t>
      </w:r>
    </w:p>
    <w:p w:rsidR="00DD0D1D" w:rsidRDefault="00DD0D1D" w:rsidP="00DD0D1D">
      <w:r>
        <w:t xml:space="preserve">The first sentence in </w:t>
      </w:r>
      <w:proofErr w:type="spellStart"/>
      <w:r>
        <w:t>Gopnik’s</w:t>
      </w:r>
      <w:proofErr w:type="spellEnd"/>
      <w:r>
        <w:t xml:space="preserve"> book is “Why be a parent?” Good question, but she answers it only abstractly, saying that having children “allows a new kind of human being to come into the world.” She does say that being a parent is profoundly satisfying, even if exhausting, but that tells us why you’re glad you did it, not why you did it. In thinking about the reasons in my own family, I realized that they have probably varied over the generations but have some things in common. One set of my grandparents (about 1880 to 1960), who farmed, fished, and built boats, had eleven children; the children provided much-needed labor, even when very young, and they were a source of pride, particularly for my grandfather (I think he saw them as proof of potency), not to mention a bid for family immortality. They were also a form of old-age and medical insurance.</w:t>
      </w:r>
    </w:p>
    <w:p w:rsidR="00DD0D1D" w:rsidRDefault="00DD0D1D" w:rsidP="00DD0D1D">
      <w:r>
        <w:t>My parents (about 1906 to 1990) lived a different life. They had only two children and we were of almost no use. My father worked in an office that might as well have been on the moon, and my mother was a housewife without much to do after we were of school age. I think they had children because it was expected of them, and besides, what else could my mother do? But they liked the idea of family (the reality, maybe not so much), and here, too, it offered security in old age and continuation of the dynasty, such as it was.</w:t>
      </w:r>
    </w:p>
    <w:p w:rsidR="00DD0D1D" w:rsidRDefault="00DD0D1D" w:rsidP="00DD0D1D">
      <w:r>
        <w:t xml:space="preserve">I am seventy-seven years old and, like </w:t>
      </w:r>
      <w:proofErr w:type="spellStart"/>
      <w:r>
        <w:t>Gopnik</w:t>
      </w:r>
      <w:proofErr w:type="spellEnd"/>
      <w:r>
        <w:t xml:space="preserve">, the mother of grown children who have young children of their own, and also a woman with a postgraduate degree and a demanding profession. I knew the planet didn’t need more children, and there was now some safety net for old age and illness. So why did I have children? All I can say is that I wanted them very much, partly for the lifelong love and companionship of people whose character and values I had helped form. (Here </w:t>
      </w:r>
      <w:proofErr w:type="spellStart"/>
      <w:r>
        <w:t>Gopnik</w:t>
      </w:r>
      <w:proofErr w:type="spellEnd"/>
      <w:r>
        <w:t xml:space="preserve"> might accuse me of being something of a carpenter, and I may have been, but she is too, I suspect.) And like </w:t>
      </w:r>
      <w:proofErr w:type="spellStart"/>
      <w:r>
        <w:t>Gopnik</w:t>
      </w:r>
      <w:proofErr w:type="spellEnd"/>
      <w:r>
        <w:t>, I am glad I had them.</w:t>
      </w:r>
    </w:p>
    <w:p w:rsidR="00DD0D1D" w:rsidRDefault="00DD0D1D" w:rsidP="00DD0D1D">
      <w:r>
        <w:t xml:space="preserve">Nevertheless, despite an unbroken chain of people choosing to have children, albeit for different reasons, we are now living at a time when fewer and fewer women are making that choice. The most recent data from the National Center for Health Statistics show that the fertility rate for American women ages fifteen to forty-four was 62.9 per thousand in 2014, the lowest ever recorded. In 1950 it was 106.2 per thousand, 70 percent higher. Moreover, according to Sophie Gilbert in her review in The Atlantic of a book edited by Meghan </w:t>
      </w:r>
      <w:proofErr w:type="spellStart"/>
      <w:r>
        <w:t>Daum</w:t>
      </w:r>
      <w:proofErr w:type="spellEnd"/>
      <w:r>
        <w:t>, titled Selfish, Shallow, and Self-Absorbed (2015), which contains essays by writers who chose not to have children, 25 percent of women with college degrees never have children. Despite the new focus of celebrity magazines on celebrity babies, more young people seem to be finding sufficiently close and sustaining relationships with one another to forgo parenthood.</w:t>
      </w:r>
    </w:p>
    <w:p w:rsidR="00DD0D1D" w:rsidRDefault="00DD0D1D" w:rsidP="00DD0D1D">
      <w:r>
        <w:t xml:space="preserve">Of all the important issues </w:t>
      </w:r>
      <w:proofErr w:type="spellStart"/>
      <w:r>
        <w:t>Gopnik</w:t>
      </w:r>
      <w:proofErr w:type="spellEnd"/>
      <w:r>
        <w:t xml:space="preserve"> raises in her book, the </w:t>
      </w:r>
      <w:proofErr w:type="gramStart"/>
      <w:r>
        <w:t>most thorny</w:t>
      </w:r>
      <w:proofErr w:type="gramEnd"/>
      <w:r>
        <w:t xml:space="preserve"> is the tension between love of one’s own children and concern for other people’s children. She acknowledges that our immersion in raising our own children is so complete that we sometimes forget the well-being of children in general—even the world at large—but she doesn’t take that discussion far enough. What are the social consequences of this intense love for one’s particular children?</w:t>
      </w:r>
    </w:p>
    <w:p w:rsidR="00DD0D1D" w:rsidRDefault="00DD0D1D" w:rsidP="00DD0D1D">
      <w:r>
        <w:lastRenderedPageBreak/>
        <w:t>Francis Bacon referred to children as “hostages to fortune” (he included wives in the quote, but that’s no longer applicable), and it’s certainly true that having children gives us a huge stake in the future. Probably most of us love our children even more than ourselves, and we do what we can to provide for their futures. In theory, this should make us more cognizant of the state of the world and our particular part of it. We should want to make every effort, for example, to mitigate global warming, conserve natural resources, maintain infrastructure, and do our part toward creating a more decent and sustainable society.</w:t>
      </w:r>
    </w:p>
    <w:p w:rsidR="00DD0D1D" w:rsidRDefault="00DD0D1D" w:rsidP="00DD0D1D">
      <w:r>
        <w:t>But in this time of grotesque inequality in the US, that is not what’s happening. In fact, it seems to me that the opposite is happening. Affluent and well-educated Americans, by which I mean roughly the upper 20 percent of the socioeconomic strata, are instead narrowly concentrating on ensuring that their children retain their privileges. I think this tendency first became apparent to me in the 1990s, when “soccer moms” began to drive around in huge SUVs that were more like tanks than cars. The message that could have been on a bumper sticker was, “No matter what happens, my kids will be safe, even while yours might be toast.”</w:t>
      </w:r>
    </w:p>
    <w:p w:rsidR="00DD0D1D" w:rsidRDefault="00DD0D1D" w:rsidP="00DD0D1D">
      <w:r>
        <w:t>It is far worse now. Not the cars, but the rest of life. Seeing the growing insecurity of the working class, not to mention the poor, parents are determined to keep their kids on the right side of the income gap. They see the way to do that is providing ever more education and ever larger inheritances. Thus, if they can possibly afford it, they select the best private schools, trainers to give their children swimming, tennis, music, art, and every other sort of lesson, and make sure they participate in the requisite number of team sports and other extracurricular activities.</w:t>
      </w:r>
    </w:p>
    <w:p w:rsidR="00DD0D1D" w:rsidRDefault="00DD0D1D" w:rsidP="00DD0D1D">
      <w:r>
        <w:t>The children have no time left in their jam-packed days to explore their own interests or to read books that aren’t assigned in school—or just to lie in the grass, look at the clouds, and daydream. Instead, they fall into bed exhausted at the end of the day and wake to get on the treadmill again. A shy or introverted child is not acceptable, so some children might need the modern equivalent of charm school, which is often some sort of treatment for a putative psychological disorder. By the time some children are in high school, they’ve acquired a flotilla of private tutors to coach them in college entrance exams, and they’ve been trained in how to write exactly the right sort of essay, beginning with a proper topic sentence.</w:t>
      </w:r>
    </w:p>
    <w:p w:rsidR="00DD0D1D" w:rsidRDefault="00DD0D1D" w:rsidP="00DD0D1D">
      <w:r>
        <w:t>All of this takes an enormous amount of work and attention by the parents, not to mention serious money. And, I believe, it creates an enormous amount of anxiety in the children, who learn well enough that everything seems to depend on their performance, and that they’re in competition with similar children in the same class. These parents are so consumed by trying to ensure the future for their children and, they believe, their happiness—often while both are juggling demanding careers—that there is almost no time or energy left for anything else, whether civic and political engagement, keeping up with national and world events, or reading for their own pleasure and knowledge. The focus on the hostages they have given to fortune is narrow and laser-like.</w:t>
      </w:r>
    </w:p>
    <w:p w:rsidR="00DD0D1D" w:rsidRDefault="00DD0D1D" w:rsidP="00DD0D1D">
      <w:r>
        <w:t>As for money, affluent parents sock away as much as possible, preferably in tax-exempt entities, for their children’s future needs, just in case. I don’t know what the average amount of charitable contributions is for the upper-middle class, but I doubt it’s anywhere near a tithe. It’s not that they’re inherently ungenerous; it’s just that they act that way. (The story is a little different, I think, for the really rich, the upper one percent. Here the mother is often at home, with a panoply of servants, and there is probably less fear about plummeting down the socioeconomic ladder.)</w:t>
      </w:r>
    </w:p>
    <w:p w:rsidR="00DD0D1D" w:rsidRDefault="00DD0D1D" w:rsidP="00DD0D1D">
      <w:r>
        <w:lastRenderedPageBreak/>
        <w:t>The overall picture I’ve painted will seem one of overweening selfishness and rampant competitiveness, but I don’t think that is what it really is, or at least not entirely. Instead it’s the natural fear of parents for their children in an increasingly precarious and unequal world—something quite different. The love of parents for their children is unlike any other feeling, and it justifies nearly anything. But there is also some degree of selfishness involved, in that for many parents their children’s success reflects on them. And witness the astute word choice of politicians campaigning for office. They always invoke “families,” never individuals, because it is considered virtuous to want more for your family but not for yourself.</w:t>
      </w:r>
    </w:p>
    <w:p w:rsidR="00DD0D1D" w:rsidRDefault="00DD0D1D" w:rsidP="00DD0D1D">
      <w:r>
        <w:t>Here is a question: Suppose the upper-middle class and the lower layer of the rich didn’t have children. How would they behave?</w:t>
      </w:r>
    </w:p>
    <w:p w:rsidR="00DD0D1D" w:rsidRDefault="00DD0D1D" w:rsidP="00DD0D1D">
      <w:r>
        <w:t xml:space="preserve">Maybe better. Possibly they would pay more attention to the world outside their homes and be more likely to see themselves as active members of a community. They might be more generous toward people less fortunate than themselves. They might even be willing to accept considerably higher tax rates to mitigate inequality, counter global warming, restore our crumbling infrastructure, and expand government services. People will, of course, make the opposite argument. If there is no progeny, why bother? Louis XV supposedly said, “Après </w:t>
      </w:r>
      <w:proofErr w:type="spellStart"/>
      <w:r>
        <w:t>moi</w:t>
      </w:r>
      <w:proofErr w:type="spellEnd"/>
      <w:r>
        <w:t xml:space="preserve"> le </w:t>
      </w:r>
      <w:proofErr w:type="spellStart"/>
      <w:r>
        <w:t>déluge</w:t>
      </w:r>
      <w:proofErr w:type="spellEnd"/>
      <w:r>
        <w:t>,” and conceivably that would be the attitude of many people without children. But I don’t think so. I suspect they would regard themselves more as members of a large interdependent group on a very large life raft.</w:t>
      </w:r>
    </w:p>
    <w:p w:rsidR="00DD0D1D" w:rsidRDefault="00DD0D1D" w:rsidP="00DD0D1D">
      <w:r>
        <w:t xml:space="preserve">Children, then, are the good news and the bad news. For most of us they enrich our lives beyond measure. I would have done almost anything for my children, and they feel the same way about theirs. But children are also the problem. They are so precious that their parents concentrate on them to the exclusion of nearly everything else and feel justified in doing so. That seems to be what citizenship now means: every family for itself. I wish we could find a middle ground—yes to children, but no to letting our anxieties for them supplant every other human impulse. It would go a long way toward that end if, as urged by </w:t>
      </w:r>
      <w:proofErr w:type="spellStart"/>
      <w:r>
        <w:t>Gopnik</w:t>
      </w:r>
      <w:proofErr w:type="spellEnd"/>
      <w:r>
        <w:t>, we were to adopt policies like those of other advanced countries to help parents raise children—whether you call it parenting or being a parent.</w:t>
      </w:r>
    </w:p>
    <w:p w:rsidR="001964CA" w:rsidRDefault="00583FB0"/>
    <w:sectPr w:rsidR="0019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1D"/>
    <w:rsid w:val="00043750"/>
    <w:rsid w:val="001D71F0"/>
    <w:rsid w:val="00203063"/>
    <w:rsid w:val="00411C5D"/>
    <w:rsid w:val="00583FB0"/>
    <w:rsid w:val="00DD0D1D"/>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E39"/>
  <w15:chartTrackingRefBased/>
  <w15:docId w15:val="{7D9D4118-1EA8-49A2-ADAB-A61D988A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82011">
      <w:bodyDiv w:val="1"/>
      <w:marLeft w:val="0"/>
      <w:marRight w:val="0"/>
      <w:marTop w:val="0"/>
      <w:marBottom w:val="0"/>
      <w:divBdr>
        <w:top w:val="none" w:sz="0" w:space="0" w:color="auto"/>
        <w:left w:val="none" w:sz="0" w:space="0" w:color="auto"/>
        <w:bottom w:val="none" w:sz="0" w:space="0" w:color="auto"/>
        <w:right w:val="none" w:sz="0" w:space="0" w:color="auto"/>
      </w:divBdr>
      <w:divsChild>
        <w:div w:id="519124506">
          <w:marLeft w:val="0"/>
          <w:marRight w:val="0"/>
          <w:marTop w:val="0"/>
          <w:marBottom w:val="0"/>
          <w:divBdr>
            <w:top w:val="none" w:sz="0" w:space="0" w:color="auto"/>
            <w:left w:val="none" w:sz="0" w:space="0" w:color="auto"/>
            <w:bottom w:val="none" w:sz="0" w:space="0" w:color="auto"/>
            <w:right w:val="none" w:sz="0" w:space="0" w:color="auto"/>
          </w:divBdr>
        </w:div>
        <w:div w:id="779297333">
          <w:marLeft w:val="0"/>
          <w:marRight w:val="0"/>
          <w:marTop w:val="0"/>
          <w:marBottom w:val="0"/>
          <w:divBdr>
            <w:top w:val="none" w:sz="0" w:space="0" w:color="auto"/>
            <w:left w:val="none" w:sz="0" w:space="0" w:color="auto"/>
            <w:bottom w:val="none" w:sz="0" w:space="0" w:color="auto"/>
            <w:right w:val="none" w:sz="0" w:space="0" w:color="auto"/>
          </w:divBdr>
        </w:div>
        <w:div w:id="1433935341">
          <w:marLeft w:val="0"/>
          <w:marRight w:val="0"/>
          <w:marTop w:val="0"/>
          <w:marBottom w:val="0"/>
          <w:divBdr>
            <w:top w:val="none" w:sz="0" w:space="0" w:color="auto"/>
            <w:left w:val="none" w:sz="0" w:space="0" w:color="auto"/>
            <w:bottom w:val="none" w:sz="0" w:space="0" w:color="auto"/>
            <w:right w:val="none" w:sz="0" w:space="0" w:color="auto"/>
          </w:divBdr>
        </w:div>
        <w:div w:id="1885478951">
          <w:marLeft w:val="0"/>
          <w:marRight w:val="0"/>
          <w:marTop w:val="0"/>
          <w:marBottom w:val="0"/>
          <w:divBdr>
            <w:top w:val="none" w:sz="0" w:space="0" w:color="auto"/>
            <w:left w:val="none" w:sz="0" w:space="0" w:color="auto"/>
            <w:bottom w:val="none" w:sz="0" w:space="0" w:color="auto"/>
            <w:right w:val="none" w:sz="0" w:space="0" w:color="auto"/>
          </w:divBdr>
          <w:divsChild>
            <w:div w:id="596137986">
              <w:marLeft w:val="0"/>
              <w:marRight w:val="0"/>
              <w:marTop w:val="0"/>
              <w:marBottom w:val="0"/>
              <w:divBdr>
                <w:top w:val="none" w:sz="0" w:space="0" w:color="auto"/>
                <w:left w:val="none" w:sz="0" w:space="0" w:color="auto"/>
                <w:bottom w:val="none" w:sz="0" w:space="0" w:color="auto"/>
                <w:right w:val="none" w:sz="0" w:space="0" w:color="auto"/>
              </w:divBdr>
              <w:divsChild>
                <w:div w:id="3874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6781">
          <w:blockQuote w:val="1"/>
          <w:marLeft w:val="0"/>
          <w:marRight w:val="0"/>
          <w:marTop w:val="0"/>
          <w:marBottom w:val="300"/>
          <w:divBdr>
            <w:top w:val="none" w:sz="0" w:space="0" w:color="auto"/>
            <w:left w:val="none" w:sz="0" w:space="0" w:color="auto"/>
            <w:bottom w:val="none" w:sz="0" w:space="0" w:color="auto"/>
            <w:right w:val="none" w:sz="0" w:space="0" w:color="auto"/>
          </w:divBdr>
        </w:div>
        <w:div w:id="30069492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6889</Words>
  <Characters>39272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2016-11-16T14:53:00Z</dcterms:created>
  <dcterms:modified xsi:type="dcterms:W3CDTF">2016-11-16T15:01:00Z</dcterms:modified>
</cp:coreProperties>
</file>